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727DC" w14:textId="77777777" w:rsidR="00E909CE" w:rsidRPr="008601C1" w:rsidRDefault="002122A8" w:rsidP="00E909CE">
      <w:pPr>
        <w:pStyle w:val="Nagwek2"/>
        <w:rPr>
          <w:rFonts w:asciiTheme="minorHAnsi" w:eastAsia="Times New Roman" w:hAnsiTheme="minorHAnsi" w:cstheme="minorHAnsi"/>
          <w:b/>
          <w:bCs/>
          <w:color w:val="auto"/>
          <w:sz w:val="28"/>
          <w:szCs w:val="28"/>
          <w:lang w:eastAsia="pl-PL"/>
        </w:rPr>
      </w:pPr>
      <w:r w:rsidRPr="008601C1">
        <w:rPr>
          <w:rFonts w:asciiTheme="minorHAnsi" w:eastAsia="Times New Roman" w:hAnsiTheme="minorHAnsi" w:cstheme="minorHAnsi"/>
          <w:b/>
          <w:bCs/>
          <w:color w:val="auto"/>
          <w:sz w:val="28"/>
          <w:szCs w:val="28"/>
          <w:lang w:eastAsia="pl-PL"/>
        </w:rPr>
        <w:t>K</w:t>
      </w:r>
      <w:r w:rsidR="005B3B10" w:rsidRPr="008601C1">
        <w:rPr>
          <w:rFonts w:asciiTheme="minorHAnsi" w:eastAsia="Times New Roman" w:hAnsiTheme="minorHAnsi" w:cstheme="minorHAnsi"/>
          <w:b/>
          <w:bCs/>
          <w:color w:val="auto"/>
          <w:sz w:val="28"/>
          <w:szCs w:val="28"/>
          <w:lang w:eastAsia="pl-PL"/>
        </w:rPr>
        <w:t>walifikacj</w:t>
      </w:r>
      <w:r w:rsidR="00502520">
        <w:rPr>
          <w:rFonts w:asciiTheme="minorHAnsi" w:eastAsia="Times New Roman" w:hAnsiTheme="minorHAnsi" w:cstheme="minorHAnsi"/>
          <w:b/>
          <w:bCs/>
          <w:color w:val="auto"/>
          <w:sz w:val="28"/>
          <w:szCs w:val="28"/>
          <w:lang w:eastAsia="pl-PL"/>
        </w:rPr>
        <w:t>a</w:t>
      </w:r>
      <w:r w:rsidR="005B3B10" w:rsidRPr="008601C1">
        <w:rPr>
          <w:rFonts w:asciiTheme="minorHAnsi" w:eastAsia="Times New Roman" w:hAnsiTheme="minorHAnsi" w:cstheme="minorHAnsi"/>
          <w:b/>
          <w:bCs/>
          <w:color w:val="auto"/>
          <w:sz w:val="28"/>
          <w:szCs w:val="28"/>
          <w:lang w:eastAsia="pl-PL"/>
        </w:rPr>
        <w:t xml:space="preserve"> wojskow</w:t>
      </w:r>
      <w:r w:rsidR="00685FE6">
        <w:rPr>
          <w:rFonts w:asciiTheme="minorHAnsi" w:eastAsia="Times New Roman" w:hAnsiTheme="minorHAnsi" w:cstheme="minorHAnsi"/>
          <w:b/>
          <w:bCs/>
          <w:color w:val="auto"/>
          <w:sz w:val="28"/>
          <w:szCs w:val="28"/>
          <w:lang w:eastAsia="pl-PL"/>
        </w:rPr>
        <w:t>a</w:t>
      </w:r>
      <w:r w:rsidR="005B3B10" w:rsidRPr="008601C1">
        <w:rPr>
          <w:rFonts w:asciiTheme="minorHAnsi" w:eastAsia="Times New Roman" w:hAnsiTheme="minorHAnsi" w:cstheme="minorHAnsi"/>
          <w:b/>
          <w:bCs/>
          <w:color w:val="auto"/>
          <w:sz w:val="28"/>
          <w:szCs w:val="28"/>
          <w:lang w:eastAsia="pl-PL"/>
        </w:rPr>
        <w:t xml:space="preserve"> w 202</w:t>
      </w:r>
      <w:r w:rsidR="00667FA3" w:rsidRPr="008601C1">
        <w:rPr>
          <w:rFonts w:asciiTheme="minorHAnsi" w:eastAsia="Times New Roman" w:hAnsiTheme="minorHAnsi" w:cstheme="minorHAnsi"/>
          <w:b/>
          <w:bCs/>
          <w:color w:val="auto"/>
          <w:sz w:val="28"/>
          <w:szCs w:val="28"/>
          <w:lang w:eastAsia="pl-PL"/>
        </w:rPr>
        <w:t>5</w:t>
      </w:r>
      <w:r w:rsidR="00E909CE" w:rsidRPr="008601C1">
        <w:rPr>
          <w:rFonts w:asciiTheme="minorHAnsi" w:eastAsia="Times New Roman" w:hAnsiTheme="minorHAnsi" w:cstheme="minorHAnsi"/>
          <w:b/>
          <w:bCs/>
          <w:color w:val="auto"/>
          <w:sz w:val="28"/>
          <w:szCs w:val="28"/>
          <w:lang w:eastAsia="pl-PL"/>
        </w:rPr>
        <w:t xml:space="preserve"> roku</w:t>
      </w:r>
    </w:p>
    <w:p w14:paraId="52B0DCEA" w14:textId="77777777" w:rsidR="00E909CE" w:rsidRPr="008601C1" w:rsidRDefault="00E909CE" w:rsidP="00E909CE">
      <w:pPr>
        <w:rPr>
          <w:rFonts w:cstheme="minorHAnsi"/>
          <w:lang w:eastAsia="pl-PL"/>
        </w:rPr>
      </w:pPr>
    </w:p>
    <w:p w14:paraId="6617ED79" w14:textId="77777777" w:rsidR="00003BFE" w:rsidRPr="00604010" w:rsidRDefault="00003BFE" w:rsidP="00215277">
      <w:pPr>
        <w:spacing w:after="120" w:line="240" w:lineRule="auto"/>
        <w:jc w:val="both"/>
        <w:rPr>
          <w:rFonts w:ascii="Calibri" w:eastAsia="Times New Roman" w:hAnsi="Calibri" w:cs="Calibri"/>
          <w:b/>
          <w:lang w:eastAsia="pl-PL"/>
        </w:rPr>
      </w:pPr>
      <w:r w:rsidRPr="00604010">
        <w:rPr>
          <w:rFonts w:ascii="Calibri" w:eastAsia="Times New Roman" w:hAnsi="Calibri" w:cs="Calibri"/>
          <w:lang w:eastAsia="pl-PL"/>
        </w:rPr>
        <w:t xml:space="preserve">Zgodnie z Obwieszczeniem Wojewody Mazowieckiego z dnia  </w:t>
      </w:r>
      <w:r w:rsidR="005E78A2" w:rsidRPr="00604010">
        <w:rPr>
          <w:rFonts w:ascii="Calibri" w:eastAsia="Times New Roman" w:hAnsi="Calibri" w:cs="Calibri"/>
          <w:lang w:eastAsia="pl-PL"/>
        </w:rPr>
        <w:t>2</w:t>
      </w:r>
      <w:r w:rsidR="00667FA3" w:rsidRPr="00604010">
        <w:rPr>
          <w:rFonts w:ascii="Calibri" w:eastAsia="Times New Roman" w:hAnsi="Calibri" w:cs="Calibri"/>
          <w:lang w:eastAsia="pl-PL"/>
        </w:rPr>
        <w:t>3</w:t>
      </w:r>
      <w:r w:rsidR="005E78A2" w:rsidRPr="00604010">
        <w:rPr>
          <w:rFonts w:ascii="Calibri" w:eastAsia="Times New Roman" w:hAnsi="Calibri" w:cs="Calibri"/>
          <w:lang w:eastAsia="pl-PL"/>
        </w:rPr>
        <w:t xml:space="preserve"> </w:t>
      </w:r>
      <w:r w:rsidR="000B544F" w:rsidRPr="00604010">
        <w:rPr>
          <w:rFonts w:ascii="Calibri" w:eastAsia="Times New Roman" w:hAnsi="Calibri" w:cs="Calibri"/>
          <w:lang w:eastAsia="pl-PL"/>
        </w:rPr>
        <w:t>grudnia</w:t>
      </w:r>
      <w:r w:rsidRPr="00604010">
        <w:rPr>
          <w:rFonts w:ascii="Calibri" w:eastAsia="Times New Roman" w:hAnsi="Calibri" w:cs="Calibri"/>
          <w:lang w:eastAsia="pl-PL"/>
        </w:rPr>
        <w:t xml:space="preserve"> 20</w:t>
      </w:r>
      <w:r w:rsidR="005E78A2" w:rsidRPr="00604010">
        <w:rPr>
          <w:rFonts w:ascii="Calibri" w:eastAsia="Times New Roman" w:hAnsi="Calibri" w:cs="Calibri"/>
          <w:lang w:eastAsia="pl-PL"/>
        </w:rPr>
        <w:t>2</w:t>
      </w:r>
      <w:r w:rsidR="00667FA3" w:rsidRPr="00604010">
        <w:rPr>
          <w:rFonts w:ascii="Calibri" w:eastAsia="Times New Roman" w:hAnsi="Calibri" w:cs="Calibri"/>
          <w:lang w:eastAsia="pl-PL"/>
        </w:rPr>
        <w:t>4</w:t>
      </w:r>
      <w:r w:rsidRPr="00604010">
        <w:rPr>
          <w:rFonts w:ascii="Calibri" w:eastAsia="Times New Roman" w:hAnsi="Calibri" w:cs="Calibri"/>
          <w:lang w:eastAsia="pl-PL"/>
        </w:rPr>
        <w:t>r. o przeprowadzeniu kwalifikacji wojskowej w 202</w:t>
      </w:r>
      <w:r w:rsidR="00667FA3" w:rsidRPr="00604010">
        <w:rPr>
          <w:rFonts w:ascii="Calibri" w:eastAsia="Times New Roman" w:hAnsi="Calibri" w:cs="Calibri"/>
          <w:lang w:eastAsia="pl-PL"/>
        </w:rPr>
        <w:t>5</w:t>
      </w:r>
      <w:r w:rsidRPr="00604010">
        <w:rPr>
          <w:rFonts w:ascii="Calibri" w:eastAsia="Times New Roman" w:hAnsi="Calibri" w:cs="Calibri"/>
          <w:lang w:eastAsia="pl-PL"/>
        </w:rPr>
        <w:t xml:space="preserve"> roku, </w:t>
      </w:r>
      <w:r w:rsidR="00667FA3" w:rsidRPr="00604010">
        <w:rPr>
          <w:rFonts w:ascii="Calibri" w:eastAsia="Times New Roman" w:hAnsi="Calibri" w:cs="Calibri"/>
          <w:b/>
          <w:lang w:eastAsia="pl-PL"/>
        </w:rPr>
        <w:t xml:space="preserve">kwalifikacja wojskowa </w:t>
      </w:r>
      <w:r w:rsidR="001D2E0F" w:rsidRPr="00604010">
        <w:rPr>
          <w:rFonts w:ascii="Calibri" w:eastAsia="Times New Roman" w:hAnsi="Calibri" w:cs="Calibri"/>
          <w:b/>
          <w:bCs/>
          <w:lang w:eastAsia="pl-PL"/>
        </w:rPr>
        <w:t xml:space="preserve">na terenie powiatu Ostrołęckiego </w:t>
      </w:r>
      <w:r w:rsidR="001D2E0F" w:rsidRPr="00604010">
        <w:rPr>
          <w:rFonts w:ascii="Calibri" w:eastAsia="Times New Roman" w:hAnsi="Calibri" w:cs="Calibri"/>
          <w:b/>
          <w:lang w:eastAsia="pl-PL"/>
        </w:rPr>
        <w:t>zostanie</w:t>
      </w:r>
      <w:r w:rsidR="001D2E0F" w:rsidRPr="00604010">
        <w:rPr>
          <w:rFonts w:ascii="Calibri" w:eastAsia="Times New Roman" w:hAnsi="Calibri" w:cs="Calibri"/>
          <w:lang w:eastAsia="pl-PL"/>
        </w:rPr>
        <w:t xml:space="preserve"> </w:t>
      </w:r>
      <w:r w:rsidR="001D2E0F" w:rsidRPr="00604010">
        <w:rPr>
          <w:rFonts w:ascii="Calibri" w:eastAsia="Times New Roman" w:hAnsi="Calibri" w:cs="Calibri"/>
          <w:b/>
          <w:lang w:eastAsia="pl-PL"/>
        </w:rPr>
        <w:t xml:space="preserve">przeprowadzona </w:t>
      </w:r>
      <w:r w:rsidR="00A13477" w:rsidRPr="00604010">
        <w:rPr>
          <w:rFonts w:ascii="Calibri" w:eastAsia="Times New Roman" w:hAnsi="Calibri" w:cs="Calibri"/>
          <w:b/>
          <w:lang w:eastAsia="pl-PL"/>
        </w:rPr>
        <w:t>w dniach:</w:t>
      </w:r>
      <w:r w:rsidR="00215277" w:rsidRPr="00604010">
        <w:rPr>
          <w:rFonts w:ascii="Calibri" w:eastAsia="Times New Roman" w:hAnsi="Calibri" w:cs="Calibri"/>
          <w:b/>
          <w:lang w:eastAsia="pl-PL"/>
        </w:rPr>
        <w:t xml:space="preserve"> </w:t>
      </w:r>
      <w:r w:rsidRPr="00604010">
        <w:rPr>
          <w:rFonts w:ascii="Calibri" w:eastAsia="Times New Roman" w:hAnsi="Calibri" w:cs="Calibri"/>
          <w:b/>
          <w:lang w:eastAsia="pl-PL"/>
        </w:rPr>
        <w:t xml:space="preserve">od </w:t>
      </w:r>
      <w:r w:rsidR="00667FA3" w:rsidRPr="00604010">
        <w:rPr>
          <w:rFonts w:ascii="Calibri" w:eastAsia="Times New Roman" w:hAnsi="Calibri" w:cs="Calibri"/>
          <w:b/>
          <w:bCs/>
          <w:lang w:eastAsia="pl-PL"/>
        </w:rPr>
        <w:t>2</w:t>
      </w:r>
      <w:r w:rsidR="00F805BA" w:rsidRPr="00604010">
        <w:rPr>
          <w:rFonts w:ascii="Calibri" w:eastAsia="Times New Roman" w:hAnsi="Calibri" w:cs="Calibri"/>
          <w:b/>
          <w:bCs/>
          <w:lang w:eastAsia="pl-PL"/>
        </w:rPr>
        <w:t>5</w:t>
      </w:r>
      <w:r w:rsidR="000B544F" w:rsidRPr="00604010">
        <w:rPr>
          <w:rFonts w:ascii="Calibri" w:eastAsia="Times New Roman" w:hAnsi="Calibri" w:cs="Calibri"/>
          <w:b/>
          <w:bCs/>
          <w:lang w:eastAsia="pl-PL"/>
        </w:rPr>
        <w:t xml:space="preserve"> lutego </w:t>
      </w:r>
      <w:r w:rsidR="006F1905" w:rsidRPr="00604010">
        <w:rPr>
          <w:rFonts w:ascii="Calibri" w:eastAsia="Times New Roman" w:hAnsi="Calibri" w:cs="Calibri"/>
          <w:b/>
          <w:bCs/>
          <w:lang w:eastAsia="pl-PL"/>
        </w:rPr>
        <w:t>202</w:t>
      </w:r>
      <w:r w:rsidR="00F805BA" w:rsidRPr="00604010">
        <w:rPr>
          <w:rFonts w:ascii="Calibri" w:eastAsia="Times New Roman" w:hAnsi="Calibri" w:cs="Calibri"/>
          <w:b/>
          <w:bCs/>
          <w:lang w:eastAsia="pl-PL"/>
        </w:rPr>
        <w:t>5</w:t>
      </w:r>
      <w:r w:rsidR="006F1905" w:rsidRPr="00604010">
        <w:rPr>
          <w:rFonts w:ascii="Calibri" w:eastAsia="Times New Roman" w:hAnsi="Calibri" w:cs="Calibri"/>
          <w:b/>
          <w:bCs/>
          <w:lang w:eastAsia="pl-PL"/>
        </w:rPr>
        <w:t>r.</w:t>
      </w:r>
      <w:r w:rsidRPr="00604010">
        <w:rPr>
          <w:rFonts w:ascii="Calibri" w:eastAsia="Times New Roman" w:hAnsi="Calibri" w:cs="Calibri"/>
          <w:b/>
          <w:bCs/>
          <w:lang w:eastAsia="pl-PL"/>
        </w:rPr>
        <w:t xml:space="preserve"> do</w:t>
      </w:r>
      <w:r w:rsidR="001D2E0F" w:rsidRPr="00604010">
        <w:rPr>
          <w:rFonts w:ascii="Calibri" w:eastAsia="Times New Roman" w:hAnsi="Calibri" w:cs="Calibri"/>
          <w:b/>
          <w:bCs/>
          <w:lang w:eastAsia="pl-PL"/>
        </w:rPr>
        <w:t> </w:t>
      </w:r>
      <w:r w:rsidR="00F805BA" w:rsidRPr="00604010">
        <w:rPr>
          <w:rFonts w:ascii="Calibri" w:eastAsia="Times New Roman" w:hAnsi="Calibri" w:cs="Calibri"/>
          <w:b/>
          <w:bCs/>
          <w:lang w:eastAsia="pl-PL"/>
        </w:rPr>
        <w:t>2</w:t>
      </w:r>
      <w:r w:rsidR="000B544F" w:rsidRPr="00604010">
        <w:rPr>
          <w:rFonts w:ascii="Calibri" w:eastAsia="Times New Roman" w:hAnsi="Calibri" w:cs="Calibri"/>
          <w:b/>
          <w:bCs/>
          <w:lang w:eastAsia="pl-PL"/>
        </w:rPr>
        <w:t>5 marca</w:t>
      </w:r>
      <w:r w:rsidRPr="00604010">
        <w:rPr>
          <w:rFonts w:ascii="Calibri" w:eastAsia="Times New Roman" w:hAnsi="Calibri" w:cs="Calibri"/>
          <w:b/>
          <w:bCs/>
          <w:lang w:eastAsia="pl-PL"/>
        </w:rPr>
        <w:t xml:space="preserve"> 202</w:t>
      </w:r>
      <w:r w:rsidR="00F805BA" w:rsidRPr="00604010">
        <w:rPr>
          <w:rFonts w:ascii="Calibri" w:eastAsia="Times New Roman" w:hAnsi="Calibri" w:cs="Calibri"/>
          <w:b/>
          <w:bCs/>
          <w:lang w:eastAsia="pl-PL"/>
        </w:rPr>
        <w:t>5</w:t>
      </w:r>
      <w:r w:rsidRPr="00604010">
        <w:rPr>
          <w:rFonts w:ascii="Calibri" w:eastAsia="Times New Roman" w:hAnsi="Calibri" w:cs="Calibri"/>
          <w:b/>
          <w:bCs/>
          <w:lang w:eastAsia="pl-PL"/>
        </w:rPr>
        <w:t>r.</w:t>
      </w:r>
      <w:r w:rsidRPr="00604010">
        <w:rPr>
          <w:rFonts w:ascii="Calibri" w:eastAsia="Times New Roman" w:hAnsi="Calibri" w:cs="Calibri"/>
          <w:b/>
          <w:lang w:eastAsia="pl-PL"/>
        </w:rPr>
        <w:t xml:space="preserve"> </w:t>
      </w:r>
    </w:p>
    <w:p w14:paraId="3EFE2D73" w14:textId="77777777" w:rsidR="00685FE6" w:rsidRPr="00604010" w:rsidRDefault="00685FE6" w:rsidP="00685FE6">
      <w:pPr>
        <w:spacing w:after="120" w:line="240" w:lineRule="auto"/>
        <w:rPr>
          <w:rFonts w:ascii="Calibri" w:eastAsia="Times New Roman" w:hAnsi="Calibri" w:cs="Calibri"/>
          <w:b/>
          <w:lang w:eastAsia="pl-PL"/>
        </w:rPr>
      </w:pPr>
      <w:r w:rsidRPr="00604010">
        <w:rPr>
          <w:rFonts w:ascii="Calibri" w:eastAsia="Times New Roman" w:hAnsi="Calibri" w:cs="Calibri"/>
          <w:b/>
          <w:lang w:eastAsia="pl-PL"/>
        </w:rPr>
        <w:t xml:space="preserve">Link do obwieszczenia: </w:t>
      </w:r>
      <w:hyperlink r:id="rId5" w:history="1">
        <w:r w:rsidRPr="00604010">
          <w:rPr>
            <w:rStyle w:val="Hipercze"/>
            <w:rFonts w:ascii="Calibri" w:eastAsia="Times New Roman" w:hAnsi="Calibri" w:cs="Calibri"/>
            <w:b/>
            <w:lang w:eastAsia="pl-PL"/>
          </w:rPr>
          <w:t>file:///C:/Users/UG%20OC/Downloads/Obwieszczenie%20Wojewody%20Mazowieckiego.pdf</w:t>
        </w:r>
      </w:hyperlink>
      <w:r w:rsidRPr="00604010">
        <w:rPr>
          <w:rFonts w:ascii="Calibri" w:eastAsia="Times New Roman" w:hAnsi="Calibri" w:cs="Calibri"/>
          <w:b/>
          <w:lang w:eastAsia="pl-PL"/>
        </w:rPr>
        <w:t xml:space="preserve"> </w:t>
      </w:r>
    </w:p>
    <w:p w14:paraId="38225D3C" w14:textId="1FC3523B" w:rsidR="003D3CF8" w:rsidRPr="00604010" w:rsidRDefault="003D3CF8" w:rsidP="003D3CF8">
      <w:pPr>
        <w:pStyle w:val="Akapitzlist"/>
        <w:numPr>
          <w:ilvl w:val="0"/>
          <w:numId w:val="24"/>
        </w:numPr>
        <w:spacing w:before="100" w:beforeAutospacing="1" w:after="100" w:afterAutospacing="1" w:line="240" w:lineRule="auto"/>
        <w:ind w:left="284" w:hanging="284"/>
        <w:jc w:val="both"/>
        <w:rPr>
          <w:rFonts w:ascii="Calibri" w:eastAsia="Times New Roman" w:hAnsi="Calibri" w:cs="Calibri"/>
          <w:sz w:val="28"/>
          <w:szCs w:val="28"/>
          <w:u w:val="single"/>
          <w:lang w:eastAsia="pl-PL"/>
        </w:rPr>
      </w:pPr>
      <w:r w:rsidRPr="00604010">
        <w:rPr>
          <w:rFonts w:ascii="Calibri" w:eastAsia="Times New Roman" w:hAnsi="Calibri" w:cs="Calibri"/>
          <w:b/>
          <w:bCs/>
          <w:sz w:val="28"/>
          <w:szCs w:val="28"/>
          <w:u w:val="single"/>
          <w:lang w:eastAsia="pl-PL"/>
        </w:rPr>
        <w:t xml:space="preserve">Kwalifikację wojskową dla osób zamieszkałych na </w:t>
      </w:r>
      <w:r w:rsidR="00CD625F" w:rsidRPr="00604010">
        <w:rPr>
          <w:rFonts w:ascii="Calibri" w:eastAsia="Times New Roman" w:hAnsi="Calibri" w:cs="Calibri"/>
          <w:b/>
          <w:bCs/>
          <w:sz w:val="28"/>
          <w:szCs w:val="28"/>
          <w:u w:val="single"/>
          <w:lang w:eastAsia="pl-PL"/>
        </w:rPr>
        <w:t xml:space="preserve">terenie Gminy </w:t>
      </w:r>
      <w:r w:rsidR="00846208" w:rsidRPr="00604010">
        <w:rPr>
          <w:rFonts w:ascii="Calibri" w:eastAsia="Times New Roman" w:hAnsi="Calibri" w:cs="Calibri"/>
          <w:b/>
          <w:bCs/>
          <w:sz w:val="28"/>
          <w:szCs w:val="28"/>
          <w:u w:val="single"/>
          <w:lang w:eastAsia="pl-PL"/>
        </w:rPr>
        <w:t>Myszyniec</w:t>
      </w:r>
      <w:r w:rsidR="00CD625F" w:rsidRPr="00604010">
        <w:rPr>
          <w:rFonts w:ascii="Calibri" w:eastAsia="Times New Roman" w:hAnsi="Calibri" w:cs="Calibri"/>
          <w:b/>
          <w:bCs/>
          <w:sz w:val="28"/>
          <w:szCs w:val="28"/>
          <w:u w:val="single"/>
          <w:lang w:eastAsia="pl-PL"/>
        </w:rPr>
        <w:t xml:space="preserve">                     (na </w:t>
      </w:r>
      <w:r w:rsidRPr="00604010">
        <w:rPr>
          <w:rFonts w:ascii="Calibri" w:eastAsia="Times New Roman" w:hAnsi="Calibri" w:cs="Calibri"/>
          <w:b/>
          <w:bCs/>
          <w:sz w:val="28"/>
          <w:szCs w:val="28"/>
          <w:u w:val="single"/>
          <w:lang w:eastAsia="pl-PL"/>
        </w:rPr>
        <w:t>stałe lub przebywających czasowo ponad 3 miesiące</w:t>
      </w:r>
      <w:r w:rsidR="00CD625F" w:rsidRPr="00604010">
        <w:rPr>
          <w:rFonts w:ascii="Calibri" w:eastAsia="Times New Roman" w:hAnsi="Calibri" w:cs="Calibri"/>
          <w:b/>
          <w:bCs/>
          <w:sz w:val="28"/>
          <w:szCs w:val="28"/>
          <w:u w:val="single"/>
          <w:lang w:eastAsia="pl-PL"/>
        </w:rPr>
        <w:t>)</w:t>
      </w:r>
      <w:r w:rsidR="0012744D" w:rsidRPr="00604010">
        <w:rPr>
          <w:rFonts w:ascii="Calibri" w:eastAsia="Times New Roman" w:hAnsi="Calibri" w:cs="Calibri"/>
          <w:b/>
          <w:bCs/>
          <w:sz w:val="28"/>
          <w:szCs w:val="28"/>
          <w:u w:val="single"/>
          <w:lang w:eastAsia="pl-PL"/>
        </w:rPr>
        <w:t>,</w:t>
      </w:r>
      <w:r w:rsidRPr="00604010">
        <w:rPr>
          <w:rFonts w:ascii="Calibri" w:eastAsia="Times New Roman" w:hAnsi="Calibri" w:cs="Calibri"/>
          <w:b/>
          <w:bCs/>
          <w:sz w:val="28"/>
          <w:szCs w:val="28"/>
          <w:u w:val="single"/>
          <w:lang w:eastAsia="pl-PL"/>
        </w:rPr>
        <w:t xml:space="preserve"> przeprowadzi:</w:t>
      </w:r>
    </w:p>
    <w:p w14:paraId="195F9314" w14:textId="475F79F3" w:rsidR="003D3CF8" w:rsidRPr="00604010" w:rsidRDefault="003D3CF8" w:rsidP="003D3CF8">
      <w:pPr>
        <w:spacing w:after="0" w:line="288" w:lineRule="auto"/>
        <w:jc w:val="both"/>
        <w:rPr>
          <w:rFonts w:ascii="Calibri" w:eastAsia="Times New Roman" w:hAnsi="Calibri" w:cs="Calibri"/>
          <w:b/>
          <w:bCs/>
          <w:sz w:val="28"/>
          <w:szCs w:val="28"/>
          <w:lang w:eastAsia="pl-PL"/>
        </w:rPr>
      </w:pPr>
      <w:r w:rsidRPr="00604010">
        <w:rPr>
          <w:rFonts w:ascii="Calibri" w:eastAsia="Times New Roman" w:hAnsi="Calibri" w:cs="Calibri"/>
          <w:b/>
          <w:bCs/>
          <w:sz w:val="28"/>
          <w:szCs w:val="28"/>
          <w:lang w:eastAsia="pl-PL"/>
        </w:rPr>
        <w:t>Powiatowa Komisja Lekarska nr 1 w Ostrołęce</w:t>
      </w:r>
      <w:r w:rsidR="00F805BA" w:rsidRPr="00604010">
        <w:rPr>
          <w:rFonts w:ascii="Calibri" w:eastAsia="Times New Roman" w:hAnsi="Calibri" w:cs="Calibri"/>
          <w:b/>
          <w:bCs/>
          <w:sz w:val="28"/>
          <w:szCs w:val="28"/>
          <w:lang w:eastAsia="pl-PL"/>
        </w:rPr>
        <w:t xml:space="preserve">  tel.  </w:t>
      </w:r>
      <w:r w:rsidR="00F805BA" w:rsidRPr="00604010">
        <w:rPr>
          <w:rFonts w:ascii="Calibri" w:hAnsi="Calibri" w:cs="Calibri"/>
          <w:b/>
          <w:bCs/>
          <w:color w:val="2C363A"/>
          <w:sz w:val="28"/>
          <w:szCs w:val="28"/>
          <w:shd w:val="clear" w:color="auto" w:fill="FFFFFF"/>
        </w:rPr>
        <w:t>535 745 103</w:t>
      </w:r>
    </w:p>
    <w:p w14:paraId="029A164C" w14:textId="77777777" w:rsidR="003D3CF8" w:rsidRPr="00604010" w:rsidRDefault="003D3CF8" w:rsidP="003D3CF8">
      <w:pPr>
        <w:spacing w:after="0" w:line="360" w:lineRule="auto"/>
        <w:jc w:val="both"/>
        <w:rPr>
          <w:rFonts w:ascii="Calibri" w:eastAsia="Times New Roman" w:hAnsi="Calibri" w:cs="Calibri"/>
          <w:b/>
          <w:sz w:val="28"/>
          <w:szCs w:val="28"/>
          <w:lang w:eastAsia="pl-PL"/>
        </w:rPr>
      </w:pPr>
      <w:r w:rsidRPr="00604010">
        <w:rPr>
          <w:rFonts w:ascii="Calibri" w:eastAsia="Times New Roman" w:hAnsi="Calibri" w:cs="Calibri"/>
          <w:b/>
          <w:bCs/>
          <w:sz w:val="28"/>
          <w:szCs w:val="28"/>
          <w:lang w:eastAsia="pl-PL"/>
        </w:rPr>
        <w:t>ul. Oświatowa 1   (</w:t>
      </w:r>
      <w:r w:rsidRPr="00604010">
        <w:rPr>
          <w:rFonts w:ascii="Calibri" w:eastAsia="Times New Roman" w:hAnsi="Calibri" w:cs="Calibri"/>
          <w:b/>
          <w:sz w:val="28"/>
          <w:szCs w:val="28"/>
          <w:lang w:eastAsia="pl-PL"/>
        </w:rPr>
        <w:t xml:space="preserve">budynek Poradni Psychologiczno – Pedagogicznej) </w:t>
      </w:r>
    </w:p>
    <w:p w14:paraId="6C5625A4" w14:textId="0C51D745" w:rsidR="003D3CF8" w:rsidRPr="00604010" w:rsidRDefault="003D3CF8" w:rsidP="003D3CF8">
      <w:pPr>
        <w:spacing w:after="0" w:line="360" w:lineRule="auto"/>
        <w:jc w:val="both"/>
        <w:rPr>
          <w:rFonts w:ascii="Calibri" w:eastAsia="Times New Roman" w:hAnsi="Calibri" w:cs="Calibri"/>
          <w:b/>
          <w:sz w:val="28"/>
          <w:szCs w:val="28"/>
          <w:lang w:eastAsia="pl-PL"/>
        </w:rPr>
      </w:pPr>
      <w:r w:rsidRPr="00604010">
        <w:rPr>
          <w:rFonts w:ascii="Calibri" w:eastAsia="Times New Roman" w:hAnsi="Calibri" w:cs="Calibri"/>
          <w:b/>
          <w:sz w:val="28"/>
          <w:szCs w:val="28"/>
          <w:lang w:eastAsia="pl-PL"/>
        </w:rPr>
        <w:t>w dniach</w:t>
      </w:r>
      <w:r w:rsidR="00667FA3" w:rsidRPr="00604010">
        <w:rPr>
          <w:rFonts w:ascii="Calibri" w:eastAsia="Times New Roman" w:hAnsi="Calibri" w:cs="Calibri"/>
          <w:b/>
          <w:sz w:val="28"/>
          <w:szCs w:val="28"/>
          <w:lang w:eastAsia="pl-PL"/>
        </w:rPr>
        <w:t xml:space="preserve"> od</w:t>
      </w:r>
      <w:r w:rsidRPr="00604010">
        <w:rPr>
          <w:rFonts w:ascii="Calibri" w:eastAsia="Times New Roman" w:hAnsi="Calibri" w:cs="Calibri"/>
          <w:b/>
          <w:sz w:val="28"/>
          <w:szCs w:val="28"/>
          <w:lang w:eastAsia="pl-PL"/>
        </w:rPr>
        <w:t xml:space="preserve">: </w:t>
      </w:r>
      <w:r w:rsidR="00AF0DF3" w:rsidRPr="00604010">
        <w:rPr>
          <w:rFonts w:ascii="Calibri" w:eastAsia="Times New Roman" w:hAnsi="Calibri" w:cs="Calibri"/>
          <w:b/>
          <w:sz w:val="28"/>
          <w:szCs w:val="28"/>
          <w:lang w:eastAsia="pl-PL"/>
        </w:rPr>
        <w:t>10</w:t>
      </w:r>
      <w:r w:rsidRPr="00604010">
        <w:rPr>
          <w:rFonts w:ascii="Calibri" w:eastAsia="Times New Roman" w:hAnsi="Calibri" w:cs="Calibri"/>
          <w:b/>
          <w:sz w:val="28"/>
          <w:szCs w:val="28"/>
          <w:lang w:eastAsia="pl-PL"/>
        </w:rPr>
        <w:t xml:space="preserve"> </w:t>
      </w:r>
      <w:r w:rsidR="00AF0DF3" w:rsidRPr="00604010">
        <w:rPr>
          <w:rFonts w:ascii="Calibri" w:eastAsia="Times New Roman" w:hAnsi="Calibri" w:cs="Calibri"/>
          <w:b/>
          <w:sz w:val="28"/>
          <w:szCs w:val="28"/>
          <w:lang w:eastAsia="pl-PL"/>
        </w:rPr>
        <w:t>marca</w:t>
      </w:r>
      <w:r w:rsidR="00667FA3" w:rsidRPr="00604010">
        <w:rPr>
          <w:rFonts w:ascii="Calibri" w:eastAsia="Times New Roman" w:hAnsi="Calibri" w:cs="Calibri"/>
          <w:b/>
          <w:sz w:val="28"/>
          <w:szCs w:val="28"/>
          <w:lang w:eastAsia="pl-PL"/>
        </w:rPr>
        <w:t xml:space="preserve"> do </w:t>
      </w:r>
      <w:r w:rsidR="00AF0DF3" w:rsidRPr="00604010">
        <w:rPr>
          <w:rFonts w:ascii="Calibri" w:eastAsia="Times New Roman" w:hAnsi="Calibri" w:cs="Calibri"/>
          <w:b/>
          <w:sz w:val="28"/>
          <w:szCs w:val="28"/>
          <w:lang w:eastAsia="pl-PL"/>
        </w:rPr>
        <w:t>12</w:t>
      </w:r>
      <w:r w:rsidR="00667FA3" w:rsidRPr="00604010">
        <w:rPr>
          <w:rFonts w:ascii="Calibri" w:eastAsia="Times New Roman" w:hAnsi="Calibri" w:cs="Calibri"/>
          <w:b/>
          <w:sz w:val="28"/>
          <w:szCs w:val="28"/>
          <w:lang w:eastAsia="pl-PL"/>
        </w:rPr>
        <w:t xml:space="preserve"> marca</w:t>
      </w:r>
      <w:r w:rsidRPr="00604010">
        <w:rPr>
          <w:rFonts w:ascii="Calibri" w:eastAsia="Times New Roman" w:hAnsi="Calibri" w:cs="Calibri"/>
          <w:b/>
          <w:sz w:val="28"/>
          <w:szCs w:val="28"/>
          <w:lang w:eastAsia="pl-PL"/>
        </w:rPr>
        <w:t xml:space="preserve"> 202</w:t>
      </w:r>
      <w:r w:rsidR="00667FA3" w:rsidRPr="00604010">
        <w:rPr>
          <w:rFonts w:ascii="Calibri" w:eastAsia="Times New Roman" w:hAnsi="Calibri" w:cs="Calibri"/>
          <w:b/>
          <w:sz w:val="28"/>
          <w:szCs w:val="28"/>
          <w:lang w:eastAsia="pl-PL"/>
        </w:rPr>
        <w:t>5</w:t>
      </w:r>
      <w:r w:rsidRPr="00604010">
        <w:rPr>
          <w:rFonts w:ascii="Calibri" w:eastAsia="Times New Roman" w:hAnsi="Calibri" w:cs="Calibri"/>
          <w:b/>
          <w:sz w:val="28"/>
          <w:szCs w:val="28"/>
          <w:lang w:eastAsia="pl-PL"/>
        </w:rPr>
        <w:t>r.</w:t>
      </w:r>
      <w:r w:rsidR="00F805BA" w:rsidRPr="00604010">
        <w:rPr>
          <w:rFonts w:ascii="Calibri" w:eastAsia="Times New Roman" w:hAnsi="Calibri" w:cs="Calibri"/>
          <w:b/>
          <w:sz w:val="28"/>
          <w:szCs w:val="28"/>
          <w:lang w:eastAsia="pl-PL"/>
        </w:rPr>
        <w:t xml:space="preserve"> w godzinach:</w:t>
      </w:r>
      <w:r w:rsidR="00AF0DF3" w:rsidRPr="00604010">
        <w:rPr>
          <w:rFonts w:ascii="Calibri" w:eastAsia="Times New Roman" w:hAnsi="Calibri" w:cs="Calibri"/>
          <w:b/>
          <w:sz w:val="28"/>
          <w:szCs w:val="28"/>
          <w:lang w:eastAsia="pl-PL"/>
        </w:rPr>
        <w:t xml:space="preserve"> </w:t>
      </w:r>
      <w:r w:rsidR="00B5097D" w:rsidRPr="00604010">
        <w:rPr>
          <w:rFonts w:ascii="Calibri" w:eastAsia="Times New Roman" w:hAnsi="Calibri" w:cs="Calibri"/>
          <w:b/>
          <w:sz w:val="28"/>
          <w:szCs w:val="28"/>
          <w:u w:val="single"/>
          <w:lang w:eastAsia="pl-PL"/>
        </w:rPr>
        <w:t xml:space="preserve">15.30 – 20.30 </w:t>
      </w:r>
      <w:r w:rsidR="00AF0DF3" w:rsidRPr="00604010">
        <w:rPr>
          <w:rFonts w:ascii="Calibri" w:eastAsia="Times New Roman" w:hAnsi="Calibri" w:cs="Calibri"/>
          <w:b/>
          <w:sz w:val="28"/>
          <w:szCs w:val="28"/>
          <w:lang w:eastAsia="pl-PL"/>
        </w:rPr>
        <w:t>– mężczyźni</w:t>
      </w:r>
    </w:p>
    <w:p w14:paraId="1F241EBB" w14:textId="67A8634C" w:rsidR="00604010" w:rsidRPr="00604010" w:rsidRDefault="00AF0DF3" w:rsidP="00604010">
      <w:pPr>
        <w:spacing w:after="0" w:line="360" w:lineRule="auto"/>
        <w:jc w:val="both"/>
        <w:rPr>
          <w:rFonts w:ascii="Calibri" w:eastAsia="Times New Roman" w:hAnsi="Calibri" w:cs="Calibri"/>
          <w:b/>
          <w:sz w:val="28"/>
          <w:szCs w:val="28"/>
          <w:lang w:eastAsia="pl-PL"/>
        </w:rPr>
      </w:pPr>
      <w:r w:rsidRPr="00604010">
        <w:rPr>
          <w:rFonts w:ascii="Calibri" w:eastAsia="Times New Roman" w:hAnsi="Calibri" w:cs="Calibri"/>
          <w:b/>
          <w:sz w:val="28"/>
          <w:szCs w:val="28"/>
          <w:lang w:eastAsia="pl-PL"/>
        </w:rPr>
        <w:t>w dniu 2</w:t>
      </w:r>
      <w:r w:rsidR="00B5097D" w:rsidRPr="00604010">
        <w:rPr>
          <w:rFonts w:ascii="Calibri" w:eastAsia="Times New Roman" w:hAnsi="Calibri" w:cs="Calibri"/>
          <w:b/>
          <w:sz w:val="28"/>
          <w:szCs w:val="28"/>
          <w:lang w:eastAsia="pl-PL"/>
        </w:rPr>
        <w:t>5</w:t>
      </w:r>
      <w:r w:rsidRPr="00604010">
        <w:rPr>
          <w:rFonts w:ascii="Calibri" w:eastAsia="Times New Roman" w:hAnsi="Calibri" w:cs="Calibri"/>
          <w:b/>
          <w:sz w:val="28"/>
          <w:szCs w:val="28"/>
          <w:lang w:eastAsia="pl-PL"/>
        </w:rPr>
        <w:t xml:space="preserve"> marca 2025r. w godzinach: </w:t>
      </w:r>
      <w:r w:rsidRPr="00604010">
        <w:rPr>
          <w:rFonts w:ascii="Calibri" w:eastAsia="Times New Roman" w:hAnsi="Calibri" w:cs="Calibri"/>
          <w:b/>
          <w:sz w:val="28"/>
          <w:szCs w:val="28"/>
          <w:u w:val="single"/>
          <w:lang w:eastAsia="pl-PL"/>
        </w:rPr>
        <w:t xml:space="preserve">15.30 – 20.30 </w:t>
      </w:r>
      <w:r w:rsidRPr="00604010">
        <w:rPr>
          <w:rFonts w:ascii="Calibri" w:eastAsia="Times New Roman" w:hAnsi="Calibri" w:cs="Calibri"/>
          <w:b/>
          <w:sz w:val="28"/>
          <w:szCs w:val="28"/>
          <w:lang w:eastAsia="pl-PL"/>
        </w:rPr>
        <w:t>–  kobiety</w:t>
      </w:r>
    </w:p>
    <w:p w14:paraId="045DCB21" w14:textId="10103B15" w:rsidR="00604010" w:rsidRPr="00604010" w:rsidRDefault="00604010" w:rsidP="00604010">
      <w:pPr>
        <w:pStyle w:val="NormalnyWeb"/>
        <w:jc w:val="both"/>
        <w:rPr>
          <w:rFonts w:ascii="Calibri" w:hAnsi="Calibri" w:cs="Calibri"/>
          <w:b/>
          <w:bCs/>
        </w:rPr>
      </w:pPr>
      <w:r w:rsidRPr="00604010">
        <w:rPr>
          <w:rStyle w:val="Pogrubienie"/>
          <w:rFonts w:ascii="Calibri" w:hAnsi="Calibri" w:cs="Calibri"/>
        </w:rPr>
        <w:t xml:space="preserve">W celu uzyskania szczegółowych informacji proszę kontaktować się z pracownikiem, </w:t>
      </w:r>
      <w:r w:rsidRPr="00604010">
        <w:rPr>
          <w:rStyle w:val="Pogrubienie"/>
          <w:rFonts w:ascii="Calibri" w:hAnsi="Calibri" w:cs="Calibri"/>
        </w:rPr>
        <w:t>który prowadzi sprawy kwalifikacji wojskowej</w:t>
      </w:r>
      <w:r w:rsidRPr="00604010">
        <w:rPr>
          <w:rStyle w:val="Pogrubienie"/>
          <w:rFonts w:ascii="Calibri" w:hAnsi="Calibri" w:cs="Calibri"/>
        </w:rPr>
        <w:t xml:space="preserve"> w Urzędzie Miejski</w:t>
      </w:r>
      <w:r w:rsidR="00E42601">
        <w:rPr>
          <w:rStyle w:val="Pogrubienie"/>
          <w:rFonts w:ascii="Calibri" w:hAnsi="Calibri" w:cs="Calibri"/>
        </w:rPr>
        <w:t>m</w:t>
      </w:r>
      <w:r w:rsidRPr="00604010">
        <w:rPr>
          <w:rStyle w:val="Pogrubienie"/>
          <w:rFonts w:ascii="Calibri" w:hAnsi="Calibri" w:cs="Calibri"/>
        </w:rPr>
        <w:t xml:space="preserve"> w Myszyńcu, Plac Wolności 60 pok. nr 18 (w godz. 8</w:t>
      </w:r>
      <w:r w:rsidR="00E42601">
        <w:rPr>
          <w:rStyle w:val="Pogrubienie"/>
          <w:rFonts w:ascii="Calibri" w:hAnsi="Calibri" w:cs="Calibri"/>
        </w:rPr>
        <w:t>.00</w:t>
      </w:r>
      <w:r w:rsidRPr="00604010">
        <w:rPr>
          <w:rStyle w:val="Pogrubienie"/>
          <w:rFonts w:ascii="Calibri" w:hAnsi="Calibri" w:cs="Calibri"/>
        </w:rPr>
        <w:t xml:space="preserve">-16.00) lub pod nr </w:t>
      </w:r>
      <w:r w:rsidRPr="00604010">
        <w:rPr>
          <w:rFonts w:ascii="Calibri" w:hAnsi="Calibri" w:cs="Calibri"/>
          <w:b/>
          <w:bCs/>
        </w:rPr>
        <w:t>tel. 29 77 21 141 wew. 15</w:t>
      </w:r>
      <w:r w:rsidRPr="00604010">
        <w:rPr>
          <w:rFonts w:ascii="Calibri" w:hAnsi="Calibri" w:cs="Calibri"/>
          <w:b/>
          <w:bCs/>
        </w:rPr>
        <w:t>.</w:t>
      </w:r>
    </w:p>
    <w:p w14:paraId="3FEF0216" w14:textId="47BBA2B5" w:rsidR="003D3CF8" w:rsidRPr="00604010" w:rsidRDefault="00604010" w:rsidP="003D3CF8">
      <w:pPr>
        <w:spacing w:after="0" w:line="288" w:lineRule="auto"/>
        <w:jc w:val="both"/>
        <w:rPr>
          <w:rFonts w:ascii="Calibri" w:eastAsia="Times New Roman" w:hAnsi="Calibri" w:cs="Calibri"/>
          <w:b/>
          <w:bCs/>
          <w:lang w:eastAsia="pl-PL"/>
        </w:rPr>
      </w:pPr>
      <w:r w:rsidRPr="00604010">
        <w:rPr>
          <w:rFonts w:ascii="Calibri" w:eastAsia="Times New Roman" w:hAnsi="Calibri" w:cs="Calibri"/>
          <w:b/>
          <w:bCs/>
          <w:lang w:eastAsia="pl-PL"/>
        </w:rPr>
        <w:t>WAŻNE:</w:t>
      </w:r>
    </w:p>
    <w:p w14:paraId="4F2FD9FC" w14:textId="60E9ECBF" w:rsidR="003D3CF8" w:rsidRPr="00604010" w:rsidRDefault="003D3CF8" w:rsidP="004B6BDC">
      <w:pPr>
        <w:pStyle w:val="Akapitzlist"/>
        <w:numPr>
          <w:ilvl w:val="0"/>
          <w:numId w:val="16"/>
        </w:numPr>
        <w:spacing w:after="120" w:line="288" w:lineRule="auto"/>
        <w:ind w:left="284" w:hanging="284"/>
        <w:contextualSpacing w:val="0"/>
        <w:jc w:val="both"/>
        <w:rPr>
          <w:rFonts w:ascii="Calibri" w:eastAsia="Times New Roman" w:hAnsi="Calibri" w:cs="Calibri"/>
          <w:lang w:eastAsia="pl-PL"/>
        </w:rPr>
      </w:pPr>
      <w:r w:rsidRPr="00604010">
        <w:rPr>
          <w:rFonts w:ascii="Calibri" w:eastAsia="Times New Roman" w:hAnsi="Calibri" w:cs="Calibri"/>
          <w:lang w:eastAsia="pl-PL"/>
        </w:rPr>
        <w:t xml:space="preserve">dokładna data i godzina stawienia się do kwalifikacji wojskowej zostanie określona w wezwaniach imiennych wysyłanych przez Urząd </w:t>
      </w:r>
      <w:r w:rsidR="00846208" w:rsidRPr="00604010">
        <w:rPr>
          <w:rFonts w:ascii="Calibri" w:eastAsia="Times New Roman" w:hAnsi="Calibri" w:cs="Calibri"/>
          <w:lang w:eastAsia="pl-PL"/>
        </w:rPr>
        <w:t>Miejski w Myszyńcu</w:t>
      </w:r>
      <w:r w:rsidRPr="00604010">
        <w:rPr>
          <w:rFonts w:ascii="Calibri" w:eastAsia="Times New Roman" w:hAnsi="Calibri" w:cs="Calibri"/>
          <w:lang w:eastAsia="pl-PL"/>
        </w:rPr>
        <w:t xml:space="preserve"> do osób, które mają stawić się do kwalifikacji wojskowej,</w:t>
      </w:r>
    </w:p>
    <w:p w14:paraId="79CA8A23" w14:textId="77777777" w:rsidR="003D3CF8" w:rsidRPr="00604010" w:rsidRDefault="003D3CF8" w:rsidP="004B6BDC">
      <w:pPr>
        <w:pStyle w:val="Akapitzlist"/>
        <w:numPr>
          <w:ilvl w:val="0"/>
          <w:numId w:val="16"/>
        </w:numPr>
        <w:spacing w:after="120" w:line="240" w:lineRule="auto"/>
        <w:ind w:left="284" w:hanging="284"/>
        <w:contextualSpacing w:val="0"/>
        <w:jc w:val="both"/>
        <w:rPr>
          <w:rFonts w:ascii="Calibri" w:eastAsia="Times New Roman" w:hAnsi="Calibri" w:cs="Calibri"/>
          <w:lang w:eastAsia="pl-PL"/>
        </w:rPr>
      </w:pPr>
      <w:r w:rsidRPr="00604010">
        <w:rPr>
          <w:rFonts w:ascii="Calibri" w:eastAsia="Times New Roman" w:hAnsi="Calibri" w:cs="Calibri"/>
          <w:lang w:eastAsia="pl-PL"/>
        </w:rPr>
        <w:t>osoby wezwane do kwalifikacji wojskowej są obowiązane zgłosić się na wezwanie w miejscu i terminie określonym w wezwaniu,</w:t>
      </w:r>
    </w:p>
    <w:p w14:paraId="6A2248A3" w14:textId="4CA3F11F" w:rsidR="003D3CF8" w:rsidRPr="00604010" w:rsidRDefault="003D3CF8" w:rsidP="004B6BDC">
      <w:pPr>
        <w:pStyle w:val="Akapitzlist"/>
        <w:numPr>
          <w:ilvl w:val="0"/>
          <w:numId w:val="13"/>
        </w:numPr>
        <w:spacing w:after="120" w:line="240" w:lineRule="auto"/>
        <w:ind w:left="284" w:hanging="284"/>
        <w:contextualSpacing w:val="0"/>
        <w:jc w:val="both"/>
        <w:rPr>
          <w:rStyle w:val="Pogrubienie"/>
          <w:rFonts w:ascii="Calibri" w:eastAsia="Times New Roman" w:hAnsi="Calibri" w:cs="Calibri"/>
          <w:b w:val="0"/>
          <w:bCs w:val="0"/>
          <w:lang w:eastAsia="pl-PL"/>
        </w:rPr>
      </w:pPr>
      <w:r w:rsidRPr="00604010">
        <w:rPr>
          <w:rStyle w:val="Pogrubienie"/>
          <w:rFonts w:ascii="Calibri" w:hAnsi="Calibri" w:cs="Calibri"/>
        </w:rPr>
        <w:t xml:space="preserve">osoby, które z ważnych przyczyn nie mogą stawić się do kwalifikacji wojskowej w określonym w wezwaniu terminie i miejscu, powinny zawiadomić o tym fakcie pracownika zajmującego się w Urzędzie </w:t>
      </w:r>
      <w:r w:rsidR="00846208" w:rsidRPr="00604010">
        <w:rPr>
          <w:rStyle w:val="Pogrubienie"/>
          <w:rFonts w:ascii="Calibri" w:hAnsi="Calibri" w:cs="Calibri"/>
        </w:rPr>
        <w:t>Miejskim w Myszyńcu</w:t>
      </w:r>
      <w:r w:rsidRPr="00604010">
        <w:rPr>
          <w:rStyle w:val="Pogrubienie"/>
          <w:rFonts w:ascii="Calibri" w:hAnsi="Calibri" w:cs="Calibri"/>
        </w:rPr>
        <w:t xml:space="preserve"> kwalifikacją wojskową. Zostanie wyznaczony inny dogodny termin i miejsce,</w:t>
      </w:r>
    </w:p>
    <w:p w14:paraId="40499305" w14:textId="77777777" w:rsidR="003D3CF8" w:rsidRPr="00604010" w:rsidRDefault="003D3CF8" w:rsidP="004B6BDC">
      <w:pPr>
        <w:pStyle w:val="Akapitzlist"/>
        <w:numPr>
          <w:ilvl w:val="0"/>
          <w:numId w:val="17"/>
        </w:numPr>
        <w:spacing w:after="120"/>
        <w:ind w:left="284" w:hanging="284"/>
        <w:contextualSpacing w:val="0"/>
        <w:jc w:val="both"/>
        <w:rPr>
          <w:rStyle w:val="markedcontent"/>
          <w:rFonts w:ascii="Calibri" w:hAnsi="Calibri" w:cs="Calibri"/>
        </w:rPr>
      </w:pPr>
      <w:r w:rsidRPr="00604010">
        <w:rPr>
          <w:rStyle w:val="markedcontent"/>
          <w:rFonts w:ascii="Calibri" w:hAnsi="Calibri" w:cs="Calibri"/>
        </w:rPr>
        <w:t>wobec osoby, która nie stawiła się do kwalifikacji wojskowej bez uzasadnionej przyczyny, może być nałożona grzywna w celu przymuszenia albo zarządzone przymusowe doprowadzenie przez Policję do kwalifikacji wojskowej (art. 59 ust. 8 ustawy z dnia 11 marca 2022 r. o obronie Ojczyzny),</w:t>
      </w:r>
    </w:p>
    <w:p w14:paraId="6199FFAE" w14:textId="77777777" w:rsidR="003D3CF8" w:rsidRPr="00604010" w:rsidRDefault="003D3CF8" w:rsidP="004B6BDC">
      <w:pPr>
        <w:pStyle w:val="Akapitzlist"/>
        <w:numPr>
          <w:ilvl w:val="0"/>
          <w:numId w:val="17"/>
        </w:numPr>
        <w:spacing w:after="120" w:line="240" w:lineRule="auto"/>
        <w:ind w:left="284" w:hanging="284"/>
        <w:contextualSpacing w:val="0"/>
        <w:jc w:val="both"/>
        <w:rPr>
          <w:rFonts w:ascii="Calibri" w:eastAsia="Times New Roman" w:hAnsi="Calibri" w:cs="Calibri"/>
          <w:lang w:eastAsia="pl-PL"/>
        </w:rPr>
      </w:pPr>
      <w:r w:rsidRPr="00604010">
        <w:rPr>
          <w:rStyle w:val="markedcontent"/>
          <w:rFonts w:ascii="Calibri" w:hAnsi="Calibri" w:cs="Calibri"/>
        </w:rPr>
        <w:t>Niestawienie się do kwalifikacji wojskowej przed wójtem (burmistrzem, prezydentem miasta), przed właściwą komisją lekarską lub szefem wojskowego centrum rekrutacji w określonym terminie i</w:t>
      </w:r>
      <w:r w:rsidR="00667FA3" w:rsidRPr="00604010">
        <w:rPr>
          <w:rStyle w:val="markedcontent"/>
          <w:rFonts w:ascii="Calibri" w:hAnsi="Calibri" w:cs="Calibri"/>
        </w:rPr>
        <w:t> </w:t>
      </w:r>
      <w:r w:rsidRPr="00604010">
        <w:rPr>
          <w:rStyle w:val="markedcontent"/>
          <w:rFonts w:ascii="Calibri" w:hAnsi="Calibri" w:cs="Calibri"/>
        </w:rPr>
        <w:t>miejscu albo nieprzedstawienie dokumentów, których przedstawienie zostało nakazane, oraz</w:t>
      </w:r>
      <w:r w:rsidR="00667FA3" w:rsidRPr="00604010">
        <w:rPr>
          <w:rStyle w:val="markedcontent"/>
          <w:rFonts w:ascii="Calibri" w:hAnsi="Calibri" w:cs="Calibri"/>
        </w:rPr>
        <w:t> </w:t>
      </w:r>
      <w:r w:rsidRPr="00604010">
        <w:rPr>
          <w:rStyle w:val="markedcontent"/>
          <w:rFonts w:ascii="Calibri" w:hAnsi="Calibri" w:cs="Calibri"/>
        </w:rPr>
        <w:t>odmowa poddaniu się badaniom lekarskim podlegają karze ograniczenia wolności albo grzywny (art. 681 pkt 1 i 3 ustawy z dnia 11 marca 2022 r. o obronie Ojczyzny).</w:t>
      </w:r>
    </w:p>
    <w:p w14:paraId="6BF2A062" w14:textId="77777777" w:rsidR="00CD625F" w:rsidRPr="00604010" w:rsidRDefault="00CD625F" w:rsidP="00CD625F">
      <w:pPr>
        <w:spacing w:before="100" w:beforeAutospacing="1" w:after="100" w:afterAutospacing="1" w:line="240" w:lineRule="auto"/>
        <w:jc w:val="both"/>
        <w:rPr>
          <w:rFonts w:ascii="Calibri" w:eastAsia="Times New Roman" w:hAnsi="Calibri" w:cs="Calibri"/>
          <w:sz w:val="28"/>
          <w:szCs w:val="28"/>
          <w:lang w:eastAsia="pl-PL"/>
        </w:rPr>
      </w:pPr>
      <w:r w:rsidRPr="00604010">
        <w:rPr>
          <w:rFonts w:ascii="Calibri" w:eastAsia="Times New Roman" w:hAnsi="Calibri" w:cs="Calibri"/>
          <w:b/>
          <w:bCs/>
          <w:sz w:val="28"/>
          <w:szCs w:val="28"/>
          <w:u w:val="single"/>
          <w:lang w:eastAsia="pl-PL"/>
        </w:rPr>
        <w:t>WAŻNE:</w:t>
      </w:r>
    </w:p>
    <w:p w14:paraId="55FFB833" w14:textId="77777777" w:rsidR="00CD625F" w:rsidRPr="00604010" w:rsidRDefault="00CD625F" w:rsidP="00CD625F">
      <w:pPr>
        <w:spacing w:before="100" w:beforeAutospacing="1" w:after="100" w:afterAutospacing="1" w:line="240" w:lineRule="auto"/>
        <w:jc w:val="both"/>
        <w:rPr>
          <w:rFonts w:ascii="Calibri" w:eastAsia="Times New Roman" w:hAnsi="Calibri" w:cs="Calibri"/>
          <w:b/>
          <w:bCs/>
          <w:sz w:val="24"/>
          <w:szCs w:val="24"/>
          <w:lang w:eastAsia="pl-PL"/>
        </w:rPr>
      </w:pPr>
      <w:r w:rsidRPr="00604010">
        <w:rPr>
          <w:rFonts w:ascii="Calibri" w:eastAsia="Times New Roman" w:hAnsi="Calibri" w:cs="Calibri"/>
          <w:b/>
          <w:bCs/>
          <w:sz w:val="24"/>
          <w:szCs w:val="24"/>
          <w:lang w:eastAsia="pl-PL"/>
        </w:rPr>
        <w:t xml:space="preserve">Osoba stawiająca się do kwalifikacji wojskowej powinna zabrać ze sobą: </w:t>
      </w:r>
    </w:p>
    <w:p w14:paraId="4E4A6C3F" w14:textId="77777777" w:rsidR="00CD625F" w:rsidRPr="00604010" w:rsidRDefault="00CD625F" w:rsidP="00CD625F">
      <w:pPr>
        <w:numPr>
          <w:ilvl w:val="0"/>
          <w:numId w:val="19"/>
        </w:numPr>
        <w:spacing w:after="120" w:line="240" w:lineRule="auto"/>
        <w:ind w:left="284" w:hanging="142"/>
        <w:jc w:val="both"/>
        <w:rPr>
          <w:rFonts w:ascii="Calibri" w:eastAsia="Times New Roman" w:hAnsi="Calibri" w:cs="Calibri"/>
          <w:sz w:val="24"/>
          <w:szCs w:val="24"/>
          <w:lang w:eastAsia="pl-PL"/>
        </w:rPr>
      </w:pPr>
      <w:r w:rsidRPr="00604010">
        <w:rPr>
          <w:rFonts w:ascii="Calibri" w:eastAsia="Times New Roman" w:hAnsi="Calibri" w:cs="Calibri"/>
          <w:b/>
          <w:bCs/>
          <w:sz w:val="24"/>
          <w:szCs w:val="24"/>
          <w:lang w:eastAsia="pl-PL"/>
        </w:rPr>
        <w:t>dowód osobisty lub dokument pozwalający na ustalenie tożsamości,</w:t>
      </w:r>
    </w:p>
    <w:p w14:paraId="1827800F" w14:textId="77777777" w:rsidR="00CD625F" w:rsidRPr="00604010" w:rsidRDefault="00CD625F" w:rsidP="00CD625F">
      <w:pPr>
        <w:numPr>
          <w:ilvl w:val="0"/>
          <w:numId w:val="19"/>
        </w:numPr>
        <w:spacing w:after="120" w:line="240" w:lineRule="auto"/>
        <w:ind w:left="284" w:hanging="142"/>
        <w:jc w:val="both"/>
        <w:rPr>
          <w:rFonts w:ascii="Calibri" w:eastAsia="Times New Roman" w:hAnsi="Calibri" w:cs="Calibri"/>
          <w:sz w:val="24"/>
          <w:szCs w:val="24"/>
          <w:lang w:eastAsia="pl-PL"/>
        </w:rPr>
      </w:pPr>
      <w:r w:rsidRPr="00604010">
        <w:rPr>
          <w:rFonts w:ascii="Calibri" w:eastAsia="Times New Roman" w:hAnsi="Calibri" w:cs="Calibri"/>
          <w:b/>
          <w:bCs/>
          <w:sz w:val="24"/>
          <w:szCs w:val="24"/>
          <w:lang w:eastAsia="pl-PL"/>
        </w:rPr>
        <w:lastRenderedPageBreak/>
        <w:t>dokument potwierdzający przyczyny niestawienia się do kwalifikacji wojskowej, jeżeli stawienie się w terminie określonym w wezwaniu nie było możliwe,</w:t>
      </w:r>
    </w:p>
    <w:p w14:paraId="3E688AC1" w14:textId="77777777" w:rsidR="00CD625F" w:rsidRPr="00604010" w:rsidRDefault="00CD625F" w:rsidP="00CD625F">
      <w:pPr>
        <w:numPr>
          <w:ilvl w:val="0"/>
          <w:numId w:val="19"/>
        </w:numPr>
        <w:spacing w:after="120" w:line="240" w:lineRule="auto"/>
        <w:ind w:left="284" w:hanging="142"/>
        <w:jc w:val="both"/>
        <w:rPr>
          <w:rFonts w:ascii="Calibri" w:eastAsia="Times New Roman" w:hAnsi="Calibri" w:cs="Calibri"/>
          <w:sz w:val="24"/>
          <w:szCs w:val="24"/>
          <w:lang w:eastAsia="pl-PL"/>
        </w:rPr>
      </w:pPr>
      <w:r w:rsidRPr="00604010">
        <w:rPr>
          <w:rFonts w:ascii="Calibri" w:eastAsia="Times New Roman" w:hAnsi="Calibri" w:cs="Calibri"/>
          <w:b/>
          <w:bCs/>
          <w:sz w:val="24"/>
          <w:szCs w:val="24"/>
          <w:lang w:eastAsia="pl-PL"/>
        </w:rPr>
        <w:t>posiadaną dokumentację medyczną, w tym orzeczenie o niepełnosprawności i wyniki badań specjalistycznych przeprowadzonych w okresie 12 miesięcy przed dniem stawienia się do kwalifikacji wojskowej,</w:t>
      </w:r>
    </w:p>
    <w:p w14:paraId="4B9FD6A5" w14:textId="77777777" w:rsidR="00CD625F" w:rsidRPr="00604010" w:rsidRDefault="00CD625F" w:rsidP="00CD625F">
      <w:pPr>
        <w:numPr>
          <w:ilvl w:val="0"/>
          <w:numId w:val="19"/>
        </w:numPr>
        <w:spacing w:after="120" w:line="240" w:lineRule="auto"/>
        <w:ind w:left="284" w:hanging="142"/>
        <w:jc w:val="both"/>
        <w:rPr>
          <w:rFonts w:ascii="Calibri" w:eastAsia="Times New Roman" w:hAnsi="Calibri" w:cs="Calibri"/>
          <w:sz w:val="24"/>
          <w:szCs w:val="24"/>
          <w:lang w:eastAsia="pl-PL"/>
        </w:rPr>
      </w:pPr>
      <w:r w:rsidRPr="00604010">
        <w:rPr>
          <w:rFonts w:ascii="Calibri" w:eastAsia="Times New Roman" w:hAnsi="Calibri" w:cs="Calibri"/>
          <w:b/>
          <w:bCs/>
          <w:sz w:val="24"/>
          <w:szCs w:val="24"/>
          <w:lang w:eastAsia="pl-PL"/>
        </w:rPr>
        <w:t>dokument potwierdzający poziom wykształcenia lub pobieranie nauki,</w:t>
      </w:r>
    </w:p>
    <w:p w14:paraId="119182AB" w14:textId="77777777" w:rsidR="003D3CF8" w:rsidRPr="00604010" w:rsidRDefault="003D3CF8" w:rsidP="003D3CF8">
      <w:pPr>
        <w:pStyle w:val="NormalnyWeb"/>
        <w:spacing w:before="0" w:beforeAutospacing="0" w:after="0" w:afterAutospacing="0" w:line="288" w:lineRule="auto"/>
        <w:jc w:val="both"/>
        <w:rPr>
          <w:rStyle w:val="Pogrubienie"/>
          <w:rFonts w:ascii="Calibri" w:hAnsi="Calibri" w:cs="Calibri"/>
          <w:b w:val="0"/>
          <w:sz w:val="22"/>
          <w:szCs w:val="22"/>
        </w:rPr>
      </w:pPr>
    </w:p>
    <w:p w14:paraId="164E8283" w14:textId="77777777" w:rsidR="006F31F4" w:rsidRPr="00604010" w:rsidRDefault="006F31F4" w:rsidP="003D3CF8">
      <w:pPr>
        <w:pStyle w:val="Akapitzlist"/>
        <w:numPr>
          <w:ilvl w:val="0"/>
          <w:numId w:val="24"/>
        </w:numPr>
        <w:spacing w:before="100" w:beforeAutospacing="1" w:after="100" w:afterAutospacing="1" w:line="240" w:lineRule="auto"/>
        <w:ind w:left="142" w:hanging="284"/>
        <w:rPr>
          <w:rFonts w:ascii="Calibri" w:eastAsia="Times New Roman" w:hAnsi="Calibri" w:cs="Calibri"/>
          <w:b/>
          <w:sz w:val="28"/>
          <w:szCs w:val="28"/>
          <w:u w:val="single"/>
          <w:lang w:eastAsia="pl-PL"/>
        </w:rPr>
      </w:pPr>
      <w:r w:rsidRPr="00604010">
        <w:rPr>
          <w:rFonts w:ascii="Calibri" w:eastAsia="Times New Roman" w:hAnsi="Calibri" w:cs="Calibri"/>
          <w:b/>
          <w:sz w:val="28"/>
          <w:szCs w:val="28"/>
          <w:u w:val="single"/>
          <w:lang w:eastAsia="pl-PL"/>
        </w:rPr>
        <w:t>Obowiązek stawiennictwa do kwalifikacji wojskowej w 202</w:t>
      </w:r>
      <w:r w:rsidR="00F805BA" w:rsidRPr="00604010">
        <w:rPr>
          <w:rFonts w:ascii="Calibri" w:eastAsia="Times New Roman" w:hAnsi="Calibri" w:cs="Calibri"/>
          <w:b/>
          <w:sz w:val="28"/>
          <w:szCs w:val="28"/>
          <w:u w:val="single"/>
          <w:lang w:eastAsia="pl-PL"/>
        </w:rPr>
        <w:t>5</w:t>
      </w:r>
      <w:r w:rsidRPr="00604010">
        <w:rPr>
          <w:rFonts w:ascii="Calibri" w:eastAsia="Times New Roman" w:hAnsi="Calibri" w:cs="Calibri"/>
          <w:b/>
          <w:sz w:val="28"/>
          <w:szCs w:val="28"/>
          <w:u w:val="single"/>
          <w:lang w:eastAsia="pl-PL"/>
        </w:rPr>
        <w:t xml:space="preserve"> r. obejmuje:</w:t>
      </w:r>
    </w:p>
    <w:p w14:paraId="5CF18B65" w14:textId="77777777" w:rsidR="003D3CF8" w:rsidRPr="00604010" w:rsidRDefault="003D3CF8" w:rsidP="003D3CF8">
      <w:pPr>
        <w:pStyle w:val="Akapitzlist"/>
        <w:spacing w:before="100" w:beforeAutospacing="1" w:after="100" w:afterAutospacing="1" w:line="240" w:lineRule="auto"/>
        <w:ind w:left="1004"/>
        <w:rPr>
          <w:rFonts w:ascii="Calibri" w:eastAsia="Times New Roman" w:hAnsi="Calibri" w:cs="Calibri"/>
          <w:b/>
          <w:sz w:val="28"/>
          <w:szCs w:val="28"/>
          <w:u w:val="single"/>
          <w:lang w:eastAsia="pl-PL"/>
        </w:rPr>
      </w:pPr>
    </w:p>
    <w:p w14:paraId="397D772F" w14:textId="77777777" w:rsidR="006F31F4" w:rsidRPr="00604010" w:rsidRDefault="006F31F4" w:rsidP="00E909CE">
      <w:pPr>
        <w:pStyle w:val="Akapitzlist"/>
        <w:numPr>
          <w:ilvl w:val="0"/>
          <w:numId w:val="20"/>
        </w:numPr>
        <w:spacing w:after="120" w:line="240" w:lineRule="auto"/>
        <w:ind w:hanging="357"/>
        <w:contextualSpacing w:val="0"/>
        <w:jc w:val="both"/>
        <w:rPr>
          <w:rFonts w:ascii="Calibri" w:eastAsia="Times New Roman" w:hAnsi="Calibri" w:cs="Calibri"/>
          <w:lang w:eastAsia="pl-PL"/>
        </w:rPr>
      </w:pPr>
      <w:r w:rsidRPr="00604010">
        <w:rPr>
          <w:rFonts w:ascii="Calibri" w:eastAsia="Times New Roman" w:hAnsi="Calibri" w:cs="Calibri"/>
          <w:lang w:eastAsia="pl-PL"/>
        </w:rPr>
        <w:t>mężczyzn urodzonych w 200</w:t>
      </w:r>
      <w:r w:rsidR="00F805BA" w:rsidRPr="00604010">
        <w:rPr>
          <w:rFonts w:ascii="Calibri" w:eastAsia="Times New Roman" w:hAnsi="Calibri" w:cs="Calibri"/>
          <w:lang w:eastAsia="pl-PL"/>
        </w:rPr>
        <w:t>6</w:t>
      </w:r>
      <w:r w:rsidRPr="00604010">
        <w:rPr>
          <w:rFonts w:ascii="Calibri" w:eastAsia="Times New Roman" w:hAnsi="Calibri" w:cs="Calibri"/>
          <w:lang w:eastAsia="pl-PL"/>
        </w:rPr>
        <w:t xml:space="preserve"> roku;</w:t>
      </w:r>
    </w:p>
    <w:p w14:paraId="1D522995" w14:textId="77777777" w:rsidR="006F31F4" w:rsidRPr="00604010" w:rsidRDefault="006F31F4" w:rsidP="00E909CE">
      <w:pPr>
        <w:pStyle w:val="Akapitzlist"/>
        <w:numPr>
          <w:ilvl w:val="0"/>
          <w:numId w:val="20"/>
        </w:numPr>
        <w:spacing w:after="120" w:line="240" w:lineRule="auto"/>
        <w:ind w:hanging="357"/>
        <w:contextualSpacing w:val="0"/>
        <w:jc w:val="both"/>
        <w:rPr>
          <w:rFonts w:ascii="Calibri" w:eastAsia="Times New Roman" w:hAnsi="Calibri" w:cs="Calibri"/>
          <w:lang w:eastAsia="pl-PL"/>
        </w:rPr>
      </w:pPr>
      <w:r w:rsidRPr="00604010">
        <w:rPr>
          <w:rFonts w:ascii="Calibri" w:eastAsia="Times New Roman" w:hAnsi="Calibri" w:cs="Calibri"/>
          <w:lang w:eastAsia="pl-PL"/>
        </w:rPr>
        <w:t xml:space="preserve">mężczyzn urodzonych w latach </w:t>
      </w:r>
      <w:r w:rsidR="002B0049" w:rsidRPr="00604010">
        <w:rPr>
          <w:rFonts w:ascii="Calibri" w:eastAsia="Times New Roman" w:hAnsi="Calibri" w:cs="Calibri"/>
          <w:lang w:eastAsia="pl-PL"/>
        </w:rPr>
        <w:t>200</w:t>
      </w:r>
      <w:r w:rsidR="00F805BA" w:rsidRPr="00604010">
        <w:rPr>
          <w:rFonts w:ascii="Calibri" w:eastAsia="Times New Roman" w:hAnsi="Calibri" w:cs="Calibri"/>
          <w:lang w:eastAsia="pl-PL"/>
        </w:rPr>
        <w:t>1</w:t>
      </w:r>
      <w:r w:rsidRPr="00604010">
        <w:rPr>
          <w:rFonts w:ascii="Calibri" w:eastAsia="Times New Roman" w:hAnsi="Calibri" w:cs="Calibri"/>
          <w:lang w:eastAsia="pl-PL"/>
        </w:rPr>
        <w:t xml:space="preserve"> – 200</w:t>
      </w:r>
      <w:r w:rsidR="00F805BA" w:rsidRPr="00604010">
        <w:rPr>
          <w:rFonts w:ascii="Calibri" w:eastAsia="Times New Roman" w:hAnsi="Calibri" w:cs="Calibri"/>
          <w:lang w:eastAsia="pl-PL"/>
        </w:rPr>
        <w:t>5</w:t>
      </w:r>
      <w:r w:rsidRPr="00604010">
        <w:rPr>
          <w:rFonts w:ascii="Calibri" w:eastAsia="Times New Roman" w:hAnsi="Calibri" w:cs="Calibri"/>
          <w:lang w:eastAsia="pl-PL"/>
        </w:rPr>
        <w:t>, którzy nie posiadają określonej kategorii zdolności do czynnej służby wojskowej;</w:t>
      </w:r>
    </w:p>
    <w:p w14:paraId="7411F4FE" w14:textId="77777777" w:rsidR="006F31F4" w:rsidRPr="00604010" w:rsidRDefault="006F31F4" w:rsidP="00E909CE">
      <w:pPr>
        <w:pStyle w:val="Akapitzlist"/>
        <w:numPr>
          <w:ilvl w:val="0"/>
          <w:numId w:val="20"/>
        </w:numPr>
        <w:spacing w:after="120" w:line="240" w:lineRule="auto"/>
        <w:ind w:hanging="357"/>
        <w:contextualSpacing w:val="0"/>
        <w:jc w:val="both"/>
        <w:rPr>
          <w:rFonts w:ascii="Calibri" w:eastAsia="Times New Roman" w:hAnsi="Calibri" w:cs="Calibri"/>
          <w:lang w:eastAsia="pl-PL"/>
        </w:rPr>
      </w:pPr>
      <w:r w:rsidRPr="00604010">
        <w:rPr>
          <w:rFonts w:ascii="Calibri" w:eastAsia="Times New Roman" w:hAnsi="Calibri" w:cs="Calibri"/>
          <w:lang w:eastAsia="pl-PL"/>
        </w:rPr>
        <w:t>osoby, które w latach  202</w:t>
      </w:r>
      <w:r w:rsidR="00F805BA" w:rsidRPr="00604010">
        <w:rPr>
          <w:rFonts w:ascii="Calibri" w:eastAsia="Times New Roman" w:hAnsi="Calibri" w:cs="Calibri"/>
          <w:lang w:eastAsia="pl-PL"/>
        </w:rPr>
        <w:t>3</w:t>
      </w:r>
      <w:r w:rsidRPr="00604010">
        <w:rPr>
          <w:rFonts w:ascii="Calibri" w:eastAsia="Times New Roman" w:hAnsi="Calibri" w:cs="Calibri"/>
          <w:lang w:eastAsia="pl-PL"/>
        </w:rPr>
        <w:t>-202</w:t>
      </w:r>
      <w:r w:rsidR="00F805BA" w:rsidRPr="00604010">
        <w:rPr>
          <w:rFonts w:ascii="Calibri" w:eastAsia="Times New Roman" w:hAnsi="Calibri" w:cs="Calibri"/>
          <w:lang w:eastAsia="pl-PL"/>
        </w:rPr>
        <w:t>4</w:t>
      </w:r>
      <w:r w:rsidRPr="00604010">
        <w:rPr>
          <w:rFonts w:ascii="Calibri" w:eastAsia="Times New Roman" w:hAnsi="Calibri" w:cs="Calibri"/>
          <w:lang w:eastAsia="pl-PL"/>
        </w:rPr>
        <w:t>:</w:t>
      </w:r>
    </w:p>
    <w:p w14:paraId="6FF0B97E" w14:textId="77777777" w:rsidR="006F31F4" w:rsidRPr="00604010" w:rsidRDefault="006F31F4" w:rsidP="00E909CE">
      <w:pPr>
        <w:pStyle w:val="Akapitzlist"/>
        <w:numPr>
          <w:ilvl w:val="1"/>
          <w:numId w:val="20"/>
        </w:numPr>
        <w:spacing w:after="120" w:line="240" w:lineRule="auto"/>
        <w:ind w:hanging="357"/>
        <w:contextualSpacing w:val="0"/>
        <w:jc w:val="both"/>
        <w:rPr>
          <w:rFonts w:ascii="Calibri" w:eastAsia="Times New Roman" w:hAnsi="Calibri" w:cs="Calibri"/>
          <w:lang w:eastAsia="pl-PL"/>
        </w:rPr>
      </w:pPr>
      <w:r w:rsidRPr="00604010">
        <w:rPr>
          <w:rFonts w:ascii="Calibri" w:eastAsia="Times New Roman" w:hAnsi="Calibri" w:cs="Calibri"/>
          <w:lang w:eastAsia="pl-PL"/>
        </w:rPr>
        <w:t>zostały uznane przez powiatowe komisje lekarskie za czasowo niezdolne do służby wojskowej ze względu na stan zdrowia, jeżeli okres tej niezdolności upływa przed zakończeniem kwalifikacji wojskowej,</w:t>
      </w:r>
    </w:p>
    <w:p w14:paraId="0109157B" w14:textId="77777777" w:rsidR="006F31F4" w:rsidRPr="00604010" w:rsidRDefault="006F31F4" w:rsidP="00E909CE">
      <w:pPr>
        <w:pStyle w:val="Akapitzlist"/>
        <w:numPr>
          <w:ilvl w:val="1"/>
          <w:numId w:val="20"/>
        </w:numPr>
        <w:spacing w:after="120" w:line="240" w:lineRule="auto"/>
        <w:ind w:hanging="357"/>
        <w:contextualSpacing w:val="0"/>
        <w:jc w:val="both"/>
        <w:rPr>
          <w:rFonts w:ascii="Calibri" w:eastAsia="Times New Roman" w:hAnsi="Calibri" w:cs="Calibri"/>
          <w:lang w:eastAsia="pl-PL"/>
        </w:rPr>
      </w:pPr>
      <w:r w:rsidRPr="00604010">
        <w:rPr>
          <w:rFonts w:ascii="Calibri" w:eastAsia="Times New Roman" w:hAnsi="Calibri" w:cs="Calibri"/>
          <w:lang w:eastAsia="pl-PL"/>
        </w:rPr>
        <w:t>zostały uznane przez powiatowe komisje lekarskie za czasowo niezdolne do służby wojskowej ze względu na stan zdrowia, jeżeli okres tej niezdolności upływa po</w:t>
      </w:r>
      <w:r w:rsidR="00E909CE" w:rsidRPr="00604010">
        <w:rPr>
          <w:rFonts w:ascii="Calibri" w:eastAsia="Times New Roman" w:hAnsi="Calibri" w:cs="Calibri"/>
          <w:lang w:eastAsia="pl-PL"/>
        </w:rPr>
        <w:t> </w:t>
      </w:r>
      <w:r w:rsidRPr="00604010">
        <w:rPr>
          <w:rFonts w:ascii="Calibri" w:eastAsia="Times New Roman" w:hAnsi="Calibri" w:cs="Calibri"/>
          <w:lang w:eastAsia="pl-PL"/>
        </w:rPr>
        <w:t>zakończeniu kwalifikacji wojskowej i złożyły wniosek o zmianę kategorii zdolności, o których mowa w art. 64 ust.4 ustawy o obronie Ojczyzny</w:t>
      </w:r>
      <w:r w:rsidR="002B0049" w:rsidRPr="00604010">
        <w:rPr>
          <w:rFonts w:ascii="Calibri" w:eastAsia="Times New Roman" w:hAnsi="Calibri" w:cs="Calibri"/>
          <w:lang w:eastAsia="pl-PL"/>
        </w:rPr>
        <w:t xml:space="preserve"> </w:t>
      </w:r>
      <w:r w:rsidR="002B0049" w:rsidRPr="00604010">
        <w:rPr>
          <w:rFonts w:ascii="Calibri" w:hAnsi="Calibri" w:cs="Calibri"/>
        </w:rPr>
        <w:t>(</w:t>
      </w:r>
      <w:r w:rsidR="00F805BA" w:rsidRPr="00604010">
        <w:rPr>
          <w:rFonts w:ascii="Calibri" w:hAnsi="Calibri" w:cs="Calibri"/>
        </w:rPr>
        <w:t xml:space="preserve">t.j. </w:t>
      </w:r>
      <w:r w:rsidR="002B0049" w:rsidRPr="00604010">
        <w:rPr>
          <w:rFonts w:ascii="Calibri" w:hAnsi="Calibri" w:cs="Calibri"/>
        </w:rPr>
        <w:t>Dz. U. z 202</w:t>
      </w:r>
      <w:r w:rsidR="00F805BA" w:rsidRPr="00604010">
        <w:rPr>
          <w:rFonts w:ascii="Calibri" w:hAnsi="Calibri" w:cs="Calibri"/>
        </w:rPr>
        <w:t>4</w:t>
      </w:r>
      <w:r w:rsidR="002B0049" w:rsidRPr="00604010">
        <w:rPr>
          <w:rFonts w:ascii="Calibri" w:hAnsi="Calibri" w:cs="Calibri"/>
        </w:rPr>
        <w:t xml:space="preserve"> r. poz. </w:t>
      </w:r>
      <w:r w:rsidR="00F805BA" w:rsidRPr="00604010">
        <w:rPr>
          <w:rFonts w:ascii="Calibri" w:hAnsi="Calibri" w:cs="Calibri"/>
        </w:rPr>
        <w:t xml:space="preserve">248 </w:t>
      </w:r>
      <w:r w:rsidR="002B0049" w:rsidRPr="00604010">
        <w:rPr>
          <w:rFonts w:ascii="Calibri" w:hAnsi="Calibri" w:cs="Calibri"/>
        </w:rPr>
        <w:t>z późn. zm.)</w:t>
      </w:r>
      <w:r w:rsidRPr="00604010">
        <w:rPr>
          <w:rFonts w:ascii="Calibri" w:eastAsia="Times New Roman" w:hAnsi="Calibri" w:cs="Calibri"/>
          <w:lang w:eastAsia="pl-PL"/>
        </w:rPr>
        <w:t>, przed dniem zakończenia kwalifikacji woskowej;</w:t>
      </w:r>
    </w:p>
    <w:p w14:paraId="5489C927" w14:textId="77777777" w:rsidR="006F31F4" w:rsidRPr="00604010" w:rsidRDefault="006F31F4" w:rsidP="00E909CE">
      <w:pPr>
        <w:pStyle w:val="Akapitzlist"/>
        <w:numPr>
          <w:ilvl w:val="0"/>
          <w:numId w:val="20"/>
        </w:numPr>
        <w:spacing w:after="120" w:line="240" w:lineRule="auto"/>
        <w:ind w:hanging="357"/>
        <w:contextualSpacing w:val="0"/>
        <w:jc w:val="both"/>
        <w:rPr>
          <w:rFonts w:ascii="Calibri" w:eastAsia="Times New Roman" w:hAnsi="Calibri" w:cs="Calibri"/>
          <w:lang w:eastAsia="pl-PL"/>
        </w:rPr>
      </w:pPr>
      <w:r w:rsidRPr="00604010">
        <w:rPr>
          <w:rFonts w:ascii="Calibri" w:eastAsia="Times New Roman" w:hAnsi="Calibri" w:cs="Calibri"/>
          <w:lang w:eastAsia="pl-PL"/>
        </w:rPr>
        <w:t>kobiety urodzone w latach 199</w:t>
      </w:r>
      <w:r w:rsidR="00F805BA" w:rsidRPr="00604010">
        <w:rPr>
          <w:rFonts w:ascii="Calibri" w:eastAsia="Times New Roman" w:hAnsi="Calibri" w:cs="Calibri"/>
          <w:lang w:eastAsia="pl-PL"/>
        </w:rPr>
        <w:t>8</w:t>
      </w:r>
      <w:r w:rsidRPr="00604010">
        <w:rPr>
          <w:rFonts w:ascii="Calibri" w:eastAsia="Times New Roman" w:hAnsi="Calibri" w:cs="Calibri"/>
          <w:lang w:eastAsia="pl-PL"/>
        </w:rPr>
        <w:t xml:space="preserve"> – 200</w:t>
      </w:r>
      <w:r w:rsidR="00F805BA" w:rsidRPr="00604010">
        <w:rPr>
          <w:rFonts w:ascii="Calibri" w:eastAsia="Times New Roman" w:hAnsi="Calibri" w:cs="Calibri"/>
          <w:lang w:eastAsia="pl-PL"/>
        </w:rPr>
        <w:t>6</w:t>
      </w:r>
      <w:r w:rsidRPr="00604010">
        <w:rPr>
          <w:rFonts w:ascii="Calibri" w:eastAsia="Times New Roman" w:hAnsi="Calibri" w:cs="Calibri"/>
          <w:lang w:eastAsia="pl-PL"/>
        </w:rPr>
        <w:t xml:space="preserve"> posiadające kwalifikacje przydatne do służby wojskowej oraz kobiety pobierające naukę w celu uzyskania tych kwalifikacji, które w roku szkolnym lub akademickim 202</w:t>
      </w:r>
      <w:r w:rsidR="00F805BA" w:rsidRPr="00604010">
        <w:rPr>
          <w:rFonts w:ascii="Calibri" w:eastAsia="Times New Roman" w:hAnsi="Calibri" w:cs="Calibri"/>
          <w:lang w:eastAsia="pl-PL"/>
        </w:rPr>
        <w:t>4</w:t>
      </w:r>
      <w:r w:rsidRPr="00604010">
        <w:rPr>
          <w:rFonts w:ascii="Calibri" w:eastAsia="Times New Roman" w:hAnsi="Calibri" w:cs="Calibri"/>
          <w:lang w:eastAsia="pl-PL"/>
        </w:rPr>
        <w:t>/202</w:t>
      </w:r>
      <w:r w:rsidR="00F805BA" w:rsidRPr="00604010">
        <w:rPr>
          <w:rFonts w:ascii="Calibri" w:eastAsia="Times New Roman" w:hAnsi="Calibri" w:cs="Calibri"/>
          <w:lang w:eastAsia="pl-PL"/>
        </w:rPr>
        <w:t>5</w:t>
      </w:r>
      <w:r w:rsidRPr="00604010">
        <w:rPr>
          <w:rFonts w:ascii="Calibri" w:eastAsia="Times New Roman" w:hAnsi="Calibri" w:cs="Calibri"/>
          <w:lang w:eastAsia="pl-PL"/>
        </w:rPr>
        <w:t xml:space="preserve"> kończą studia na kierunkach lub kończą naukę w</w:t>
      </w:r>
      <w:r w:rsidR="00E909CE" w:rsidRPr="00604010">
        <w:rPr>
          <w:rFonts w:ascii="Calibri" w:eastAsia="Times New Roman" w:hAnsi="Calibri" w:cs="Calibri"/>
          <w:lang w:eastAsia="pl-PL"/>
        </w:rPr>
        <w:t> </w:t>
      </w:r>
      <w:r w:rsidRPr="00604010">
        <w:rPr>
          <w:rFonts w:ascii="Calibri" w:eastAsia="Times New Roman" w:hAnsi="Calibri" w:cs="Calibri"/>
          <w:lang w:eastAsia="pl-PL"/>
        </w:rPr>
        <w:t>zawodach, o których mowa w przepisach wydanych na podstawie art. 60 ust.7 ustawy o</w:t>
      </w:r>
      <w:r w:rsidR="00E909CE" w:rsidRPr="00604010">
        <w:rPr>
          <w:rFonts w:ascii="Calibri" w:eastAsia="Times New Roman" w:hAnsi="Calibri" w:cs="Calibri"/>
          <w:lang w:eastAsia="pl-PL"/>
        </w:rPr>
        <w:t> </w:t>
      </w:r>
      <w:r w:rsidRPr="00604010">
        <w:rPr>
          <w:rFonts w:ascii="Calibri" w:eastAsia="Times New Roman" w:hAnsi="Calibri" w:cs="Calibri"/>
          <w:lang w:eastAsia="pl-PL"/>
        </w:rPr>
        <w:t>obronie Ojczyzny;</w:t>
      </w:r>
    </w:p>
    <w:p w14:paraId="44F6C339" w14:textId="77777777" w:rsidR="002B0049" w:rsidRPr="00604010" w:rsidRDefault="006F31F4" w:rsidP="00E909CE">
      <w:pPr>
        <w:pStyle w:val="Akapitzlist"/>
        <w:numPr>
          <w:ilvl w:val="0"/>
          <w:numId w:val="20"/>
        </w:numPr>
        <w:spacing w:after="120" w:line="240" w:lineRule="auto"/>
        <w:ind w:hanging="357"/>
        <w:contextualSpacing w:val="0"/>
        <w:jc w:val="both"/>
        <w:rPr>
          <w:rFonts w:ascii="Calibri" w:eastAsia="Times New Roman" w:hAnsi="Calibri" w:cs="Calibri"/>
          <w:lang w:eastAsia="pl-PL"/>
        </w:rPr>
      </w:pPr>
      <w:r w:rsidRPr="00604010">
        <w:rPr>
          <w:rFonts w:ascii="Calibri" w:eastAsia="Times New Roman" w:hAnsi="Calibri" w:cs="Calibri"/>
          <w:lang w:eastAsia="pl-PL"/>
        </w:rPr>
        <w:t>osoby, które ukończyły 18 lat życia i zgłosiły się ochot</w:t>
      </w:r>
      <w:r w:rsidR="002B0049" w:rsidRPr="00604010">
        <w:rPr>
          <w:rFonts w:ascii="Calibri" w:eastAsia="Times New Roman" w:hAnsi="Calibri" w:cs="Calibri"/>
          <w:lang w:eastAsia="pl-PL"/>
        </w:rPr>
        <w:t>niczo do kwalifikacji wojskowej,</w:t>
      </w:r>
    </w:p>
    <w:p w14:paraId="49AC2FC8" w14:textId="77777777" w:rsidR="006F31F4" w:rsidRPr="00604010" w:rsidRDefault="002B0049" w:rsidP="00E909CE">
      <w:pPr>
        <w:pStyle w:val="Akapitzlist"/>
        <w:numPr>
          <w:ilvl w:val="0"/>
          <w:numId w:val="20"/>
        </w:numPr>
        <w:spacing w:after="120" w:line="240" w:lineRule="auto"/>
        <w:ind w:hanging="357"/>
        <w:contextualSpacing w:val="0"/>
        <w:jc w:val="both"/>
        <w:rPr>
          <w:rFonts w:ascii="Calibri" w:eastAsia="Times New Roman" w:hAnsi="Calibri" w:cs="Calibri"/>
          <w:lang w:eastAsia="pl-PL"/>
        </w:rPr>
      </w:pPr>
      <w:r w:rsidRPr="00604010">
        <w:rPr>
          <w:rFonts w:ascii="Calibri" w:eastAsia="Times New Roman" w:hAnsi="Calibri" w:cs="Calibri"/>
          <w:lang w:eastAsia="pl-PL"/>
        </w:rPr>
        <w:t xml:space="preserve">osoby </w:t>
      </w:r>
      <w:r w:rsidRPr="00604010">
        <w:rPr>
          <w:rFonts w:ascii="Calibri" w:hAnsi="Calibri" w:cs="Calibri"/>
        </w:rPr>
        <w:t xml:space="preserve">o nieuregulowanym stosunku do służby wojskowej </w:t>
      </w:r>
      <w:r w:rsidR="006F31F4" w:rsidRPr="00604010">
        <w:rPr>
          <w:rFonts w:ascii="Calibri" w:eastAsia="Times New Roman" w:hAnsi="Calibri" w:cs="Calibri"/>
          <w:lang w:eastAsia="pl-PL"/>
        </w:rPr>
        <w:t>do końca roku kalendarzowego, w</w:t>
      </w:r>
      <w:r w:rsidRPr="00604010">
        <w:rPr>
          <w:rFonts w:ascii="Calibri" w:eastAsia="Times New Roman" w:hAnsi="Calibri" w:cs="Calibri"/>
          <w:lang w:eastAsia="pl-PL"/>
        </w:rPr>
        <w:t> </w:t>
      </w:r>
      <w:r w:rsidR="006F31F4" w:rsidRPr="00604010">
        <w:rPr>
          <w:rFonts w:ascii="Calibri" w:eastAsia="Times New Roman" w:hAnsi="Calibri" w:cs="Calibri"/>
          <w:lang w:eastAsia="pl-PL"/>
        </w:rPr>
        <w:t>którym kończą 60 lat życia, jeżeli nie posiadają określonej kategorii zdolności do czynnej służby wojskowej.</w:t>
      </w:r>
    </w:p>
    <w:p w14:paraId="6DB1EFD5" w14:textId="77777777" w:rsidR="005E4E11" w:rsidRPr="00604010" w:rsidRDefault="005E4E11" w:rsidP="005E4E11">
      <w:pPr>
        <w:spacing w:before="100" w:beforeAutospacing="1" w:after="100" w:afterAutospacing="1" w:line="240" w:lineRule="auto"/>
        <w:rPr>
          <w:rFonts w:ascii="Calibri" w:eastAsia="Times New Roman" w:hAnsi="Calibri" w:cs="Calibri"/>
          <w:b/>
          <w:sz w:val="28"/>
          <w:szCs w:val="28"/>
          <w:u w:val="single"/>
          <w:lang w:eastAsia="pl-PL"/>
        </w:rPr>
      </w:pPr>
      <w:r w:rsidRPr="00604010">
        <w:rPr>
          <w:rFonts w:ascii="Calibri" w:eastAsia="Times New Roman" w:hAnsi="Calibri" w:cs="Calibri"/>
          <w:b/>
          <w:color w:val="000000"/>
          <w:sz w:val="28"/>
          <w:szCs w:val="28"/>
          <w:u w:val="single"/>
          <w:lang w:eastAsia="pl-PL"/>
        </w:rPr>
        <w:t>Osoby podlegające</w:t>
      </w:r>
      <w:r w:rsidR="003D3CF8" w:rsidRPr="00604010">
        <w:rPr>
          <w:rFonts w:ascii="Calibri" w:eastAsia="Times New Roman" w:hAnsi="Calibri" w:cs="Calibri"/>
          <w:b/>
          <w:color w:val="000000"/>
          <w:sz w:val="28"/>
          <w:szCs w:val="28"/>
          <w:u w:val="single"/>
          <w:lang w:eastAsia="pl-PL"/>
        </w:rPr>
        <w:t xml:space="preserve"> </w:t>
      </w:r>
      <w:r w:rsidRPr="00604010">
        <w:rPr>
          <w:rFonts w:ascii="Calibri" w:eastAsia="Times New Roman" w:hAnsi="Calibri" w:cs="Calibri"/>
          <w:b/>
          <w:color w:val="000000"/>
          <w:sz w:val="28"/>
          <w:szCs w:val="28"/>
          <w:u w:val="single"/>
          <w:lang w:eastAsia="pl-PL"/>
        </w:rPr>
        <w:t>kwalifikacji wojskowej, które:</w:t>
      </w:r>
    </w:p>
    <w:p w14:paraId="5E4AB8F6" w14:textId="77777777" w:rsidR="005E4E11" w:rsidRPr="00604010" w:rsidRDefault="005E4E11" w:rsidP="00CC0E94">
      <w:pPr>
        <w:pStyle w:val="Akapitzlist"/>
        <w:numPr>
          <w:ilvl w:val="1"/>
          <w:numId w:val="26"/>
        </w:numPr>
        <w:spacing w:after="120" w:line="240" w:lineRule="auto"/>
        <w:ind w:left="709" w:hanging="425"/>
        <w:contextualSpacing w:val="0"/>
        <w:jc w:val="both"/>
        <w:rPr>
          <w:rFonts w:ascii="Calibri" w:eastAsia="Times New Roman" w:hAnsi="Calibri" w:cs="Calibri"/>
          <w:lang w:eastAsia="pl-PL"/>
        </w:rPr>
      </w:pPr>
      <w:r w:rsidRPr="00604010">
        <w:rPr>
          <w:rFonts w:ascii="Calibri" w:eastAsia="Times New Roman" w:hAnsi="Calibri" w:cs="Calibri"/>
          <w:color w:val="000000"/>
          <w:lang w:eastAsia="pl-PL"/>
        </w:rPr>
        <w:t>w okresie od dnia ogłoszenia kwalifikacji wojskowej do dnia rozpoczęcia kwalifikacji wojskowej zmieniły miejsce pobytu stałego lub pobytu czasowego trwającego ponad 3 miesiące, zgłaszają się do wójta (burmistrza, prezydenta miasta) właściwego ze względu na ich nowe miejsce pobytu stałego lub pobytu czasowego trwającego ponad 3 miesiące, w celu wyznaczenia im miejsca i terminu stawienia się do kwalifikacji wojskowej,</w:t>
      </w:r>
    </w:p>
    <w:p w14:paraId="73A6957F" w14:textId="77777777" w:rsidR="005E4E11" w:rsidRPr="00604010" w:rsidRDefault="005E4E11" w:rsidP="00CC0E94">
      <w:pPr>
        <w:pStyle w:val="Akapitzlist"/>
        <w:numPr>
          <w:ilvl w:val="1"/>
          <w:numId w:val="26"/>
        </w:numPr>
        <w:spacing w:after="120" w:line="240" w:lineRule="auto"/>
        <w:ind w:left="709" w:hanging="425"/>
        <w:contextualSpacing w:val="0"/>
        <w:jc w:val="both"/>
        <w:rPr>
          <w:rFonts w:ascii="Calibri" w:eastAsia="Times New Roman" w:hAnsi="Calibri" w:cs="Calibri"/>
          <w:lang w:eastAsia="pl-PL"/>
        </w:rPr>
      </w:pPr>
      <w:r w:rsidRPr="00604010">
        <w:rPr>
          <w:rFonts w:ascii="Calibri" w:eastAsia="Times New Roman" w:hAnsi="Calibri" w:cs="Calibri"/>
          <w:color w:val="000000"/>
          <w:lang w:eastAsia="pl-PL"/>
        </w:rPr>
        <w:t>po rozpoczęciu kwalifikacji wojskowej na danym terenie zamierzają zmienić miejsce pobytu stałego lub pobytu czasowego trwającego ponad 3 miesiące, stawiają się do kwalifikacji wojskowej na terenie, przed opuszczeniem dotychczasowego miejsca pobytu.</w:t>
      </w:r>
    </w:p>
    <w:p w14:paraId="58C22B10" w14:textId="77777777" w:rsidR="005E4E11" w:rsidRPr="00604010" w:rsidRDefault="005E4E11" w:rsidP="00CC0E94">
      <w:pPr>
        <w:pStyle w:val="Akapitzlist"/>
        <w:numPr>
          <w:ilvl w:val="1"/>
          <w:numId w:val="26"/>
        </w:numPr>
        <w:spacing w:after="120" w:line="240" w:lineRule="auto"/>
        <w:ind w:left="709" w:hanging="425"/>
        <w:contextualSpacing w:val="0"/>
        <w:jc w:val="both"/>
        <w:rPr>
          <w:rFonts w:ascii="Calibri" w:eastAsia="Times New Roman" w:hAnsi="Calibri" w:cs="Calibri"/>
          <w:lang w:eastAsia="pl-PL"/>
        </w:rPr>
      </w:pPr>
      <w:r w:rsidRPr="00604010">
        <w:rPr>
          <w:rFonts w:ascii="Calibri" w:eastAsia="Times New Roman" w:hAnsi="Calibri" w:cs="Calibri"/>
          <w:lang w:eastAsia="pl-PL"/>
        </w:rPr>
        <w:t>nie dopełniły tego obowiązku w określonym terminie i miejscu, są obowiązane to uczynić niezwłocznie po ustaniu przeszkody.</w:t>
      </w:r>
    </w:p>
    <w:p w14:paraId="2BFADD74" w14:textId="77777777" w:rsidR="005E4E11" w:rsidRPr="00604010" w:rsidRDefault="005E4E11" w:rsidP="00CC0E94">
      <w:pPr>
        <w:pStyle w:val="Akapitzlist"/>
        <w:numPr>
          <w:ilvl w:val="1"/>
          <w:numId w:val="26"/>
        </w:numPr>
        <w:spacing w:after="120" w:line="240" w:lineRule="auto"/>
        <w:ind w:left="709" w:hanging="425"/>
        <w:contextualSpacing w:val="0"/>
        <w:jc w:val="both"/>
        <w:rPr>
          <w:rFonts w:ascii="Calibri" w:hAnsi="Calibri" w:cs="Calibri"/>
        </w:rPr>
      </w:pPr>
      <w:r w:rsidRPr="00604010">
        <w:rPr>
          <w:rFonts w:ascii="Calibri" w:eastAsia="Times New Roman" w:hAnsi="Calibri" w:cs="Calibri"/>
          <w:lang w:eastAsia="pl-PL"/>
        </w:rPr>
        <w:t>wobec których kwalifikacja wojskowa nie została przeprowadzona w roku kalendarzowym, w którym ukończyły 19 lat życia, podlegają obowiązkowi stawienia się do kwalifikacji wojskowej przeprowadzanej w następnym roku kalendarzowym.</w:t>
      </w:r>
      <w:r w:rsidR="00C36BDA" w:rsidRPr="00604010">
        <w:rPr>
          <w:rFonts w:ascii="Calibri" w:eastAsia="Times New Roman" w:hAnsi="Calibri" w:cs="Calibri"/>
          <w:lang w:eastAsia="pl-PL"/>
        </w:rPr>
        <w:t xml:space="preserve"> </w:t>
      </w:r>
      <w:r w:rsidRPr="00604010">
        <w:rPr>
          <w:rFonts w:ascii="Calibri" w:hAnsi="Calibri" w:cs="Calibri"/>
        </w:rPr>
        <w:t>Obowiązek, trwa do końca roku kalendarzowego, w którym osoba objęta tym obowiązkiem kończy 60 lat życia.</w:t>
      </w:r>
    </w:p>
    <w:p w14:paraId="11610ABF" w14:textId="77777777" w:rsidR="008601C1" w:rsidRPr="00604010" w:rsidRDefault="008601C1" w:rsidP="003D3CF8">
      <w:pPr>
        <w:spacing w:after="240" w:line="240" w:lineRule="auto"/>
        <w:jc w:val="both"/>
        <w:rPr>
          <w:rFonts w:ascii="Calibri" w:eastAsia="Times New Roman" w:hAnsi="Calibri" w:cs="Calibri"/>
          <w:lang w:eastAsia="pl-PL"/>
        </w:rPr>
      </w:pPr>
    </w:p>
    <w:p w14:paraId="5EB6FA24" w14:textId="77777777" w:rsidR="00B5097D" w:rsidRPr="00604010" w:rsidRDefault="00B5097D" w:rsidP="003D3CF8">
      <w:pPr>
        <w:spacing w:after="240" w:line="240" w:lineRule="auto"/>
        <w:jc w:val="both"/>
        <w:rPr>
          <w:rFonts w:ascii="Calibri" w:eastAsia="Times New Roman" w:hAnsi="Calibri" w:cs="Calibri"/>
          <w:lang w:eastAsia="pl-PL"/>
        </w:rPr>
      </w:pPr>
    </w:p>
    <w:p w14:paraId="22E45AA7" w14:textId="77777777" w:rsidR="00B5097D" w:rsidRPr="00604010" w:rsidRDefault="00B5097D" w:rsidP="003D3CF8">
      <w:pPr>
        <w:spacing w:after="240" w:line="240" w:lineRule="auto"/>
        <w:jc w:val="both"/>
        <w:rPr>
          <w:rFonts w:ascii="Calibri" w:eastAsia="Times New Roman" w:hAnsi="Calibri" w:cs="Calibri"/>
          <w:lang w:eastAsia="pl-PL"/>
        </w:rPr>
      </w:pPr>
    </w:p>
    <w:p w14:paraId="3766C7D7" w14:textId="77777777" w:rsidR="00B5097D" w:rsidRPr="00604010" w:rsidRDefault="00B5097D" w:rsidP="003D3CF8">
      <w:pPr>
        <w:spacing w:after="240" w:line="240" w:lineRule="auto"/>
        <w:jc w:val="both"/>
        <w:rPr>
          <w:rFonts w:ascii="Calibri" w:eastAsia="Times New Roman" w:hAnsi="Calibri" w:cs="Calibri"/>
          <w:lang w:eastAsia="pl-PL"/>
        </w:rPr>
      </w:pPr>
    </w:p>
    <w:p w14:paraId="52E6099E" w14:textId="77777777" w:rsidR="005B3B10" w:rsidRPr="00604010" w:rsidRDefault="00593471" w:rsidP="005B3B10">
      <w:pPr>
        <w:spacing w:after="120" w:line="240" w:lineRule="auto"/>
        <w:jc w:val="both"/>
        <w:rPr>
          <w:rFonts w:ascii="Calibri" w:eastAsia="Times New Roman" w:hAnsi="Calibri" w:cs="Calibri"/>
          <w:b/>
          <w:sz w:val="28"/>
          <w:szCs w:val="28"/>
          <w:u w:val="single"/>
          <w:lang w:eastAsia="pl-PL"/>
        </w:rPr>
      </w:pPr>
      <w:r w:rsidRPr="00604010">
        <w:rPr>
          <w:rFonts w:ascii="Calibri" w:eastAsia="Times New Roman" w:hAnsi="Calibri" w:cs="Calibri"/>
          <w:b/>
          <w:sz w:val="28"/>
          <w:szCs w:val="28"/>
          <w:u w:val="single"/>
          <w:lang w:eastAsia="pl-PL"/>
        </w:rPr>
        <w:t>Zwalnianie z obowiązku stawiennictwa do kwalifikacji wojskowej</w:t>
      </w:r>
    </w:p>
    <w:p w14:paraId="5E0BD022" w14:textId="77777777" w:rsidR="005B3B10" w:rsidRPr="00604010" w:rsidRDefault="005B3B10" w:rsidP="005B3B10">
      <w:pPr>
        <w:spacing w:after="120" w:line="240" w:lineRule="auto"/>
        <w:jc w:val="both"/>
        <w:rPr>
          <w:rFonts w:ascii="Calibri" w:eastAsia="Times New Roman" w:hAnsi="Calibri" w:cs="Calibri"/>
          <w:lang w:eastAsia="pl-PL"/>
        </w:rPr>
      </w:pPr>
      <w:r w:rsidRPr="00604010">
        <w:rPr>
          <w:rFonts w:ascii="Calibri" w:eastAsia="Times New Roman" w:hAnsi="Calibri" w:cs="Calibri"/>
          <w:lang w:eastAsia="pl-PL"/>
        </w:rPr>
        <w:t>Osoby:</w:t>
      </w:r>
    </w:p>
    <w:p w14:paraId="063C8B1C" w14:textId="77777777" w:rsidR="001A72D7" w:rsidRPr="00604010" w:rsidRDefault="001A72D7" w:rsidP="001A72D7">
      <w:pPr>
        <w:pStyle w:val="Default"/>
        <w:numPr>
          <w:ilvl w:val="1"/>
          <w:numId w:val="28"/>
        </w:numPr>
        <w:spacing w:after="120"/>
        <w:ind w:left="426"/>
        <w:jc w:val="both"/>
        <w:rPr>
          <w:rFonts w:ascii="Calibri" w:hAnsi="Calibri" w:cs="Calibri"/>
          <w:sz w:val="22"/>
          <w:szCs w:val="22"/>
        </w:rPr>
      </w:pPr>
      <w:r w:rsidRPr="00604010">
        <w:rPr>
          <w:rFonts w:ascii="Calibri" w:hAnsi="Calibri" w:cs="Calibri"/>
          <w:sz w:val="22"/>
          <w:szCs w:val="22"/>
        </w:rPr>
        <w:t>w stosunku do których orzeczono całkowitą niezdolność do pracy w gospodarstwie rolnym na podstawie ustawy z dnia 20 grudnia 1990 r. o ubezpieczeniu społecznym rolników (Dz. U.</w:t>
      </w:r>
      <w:r w:rsidR="008601C1" w:rsidRPr="00604010">
        <w:rPr>
          <w:rFonts w:ascii="Calibri" w:hAnsi="Calibri" w:cs="Calibri"/>
          <w:sz w:val="22"/>
          <w:szCs w:val="22"/>
        </w:rPr>
        <w:t> </w:t>
      </w:r>
      <w:r w:rsidRPr="00604010">
        <w:rPr>
          <w:rFonts w:ascii="Calibri" w:hAnsi="Calibri" w:cs="Calibri"/>
          <w:sz w:val="22"/>
          <w:szCs w:val="22"/>
        </w:rPr>
        <w:t xml:space="preserve">z 2024 r. poz. 90), </w:t>
      </w:r>
    </w:p>
    <w:p w14:paraId="5BB17415" w14:textId="77777777" w:rsidR="001A72D7" w:rsidRPr="00604010" w:rsidRDefault="001A72D7" w:rsidP="001A72D7">
      <w:pPr>
        <w:pStyle w:val="Default"/>
        <w:numPr>
          <w:ilvl w:val="1"/>
          <w:numId w:val="28"/>
        </w:numPr>
        <w:spacing w:after="120"/>
        <w:ind w:left="426"/>
        <w:jc w:val="both"/>
        <w:rPr>
          <w:rFonts w:ascii="Calibri" w:hAnsi="Calibri" w:cs="Calibri"/>
          <w:sz w:val="22"/>
          <w:szCs w:val="22"/>
        </w:rPr>
      </w:pPr>
      <w:r w:rsidRPr="00604010">
        <w:rPr>
          <w:rFonts w:ascii="Calibri" w:hAnsi="Calibri" w:cs="Calibri"/>
          <w:sz w:val="22"/>
          <w:szCs w:val="22"/>
        </w:rPr>
        <w:t>całkowicie niezdolne do pracy oraz niezdolne do samodzielnej egzystencji lub uznane za całkowicie niezdolne do pracy na podstawie ustawy z dnia 17 grudnia 1998r.</w:t>
      </w:r>
      <w:r w:rsidRPr="00604010">
        <w:rPr>
          <w:rFonts w:ascii="Calibri" w:hAnsi="Calibri" w:cs="Calibri"/>
        </w:rPr>
        <w:t xml:space="preserve"> </w:t>
      </w:r>
      <w:r w:rsidRPr="00604010">
        <w:rPr>
          <w:rFonts w:ascii="Calibri" w:hAnsi="Calibri" w:cs="Calibri"/>
          <w:sz w:val="22"/>
          <w:szCs w:val="22"/>
        </w:rPr>
        <w:t>o emeryturach i rentach z Funduszu Ubezpieczeń Społecznych (Dz. U. z 2023 r. poz. 1251, z</w:t>
      </w:r>
      <w:r w:rsidR="008601C1" w:rsidRPr="00604010">
        <w:rPr>
          <w:rFonts w:ascii="Calibri" w:hAnsi="Calibri" w:cs="Calibri"/>
          <w:sz w:val="22"/>
          <w:szCs w:val="22"/>
        </w:rPr>
        <w:t> </w:t>
      </w:r>
      <w:r w:rsidRPr="00604010">
        <w:rPr>
          <w:rFonts w:ascii="Calibri" w:hAnsi="Calibri" w:cs="Calibri"/>
          <w:sz w:val="22"/>
          <w:szCs w:val="22"/>
        </w:rPr>
        <w:t xml:space="preserve">późn. zm.), </w:t>
      </w:r>
    </w:p>
    <w:p w14:paraId="41BF2B56" w14:textId="77777777" w:rsidR="001A72D7" w:rsidRPr="00604010" w:rsidRDefault="001A72D7" w:rsidP="001A72D7">
      <w:pPr>
        <w:pStyle w:val="Default"/>
        <w:numPr>
          <w:ilvl w:val="1"/>
          <w:numId w:val="28"/>
        </w:numPr>
        <w:spacing w:after="120"/>
        <w:ind w:left="426"/>
        <w:jc w:val="both"/>
        <w:rPr>
          <w:rFonts w:ascii="Calibri" w:hAnsi="Calibri" w:cs="Calibri"/>
          <w:sz w:val="22"/>
          <w:szCs w:val="22"/>
        </w:rPr>
      </w:pPr>
      <w:r w:rsidRPr="00604010">
        <w:rPr>
          <w:rFonts w:ascii="Calibri" w:hAnsi="Calibri" w:cs="Calibri"/>
          <w:sz w:val="22"/>
          <w:szCs w:val="22"/>
        </w:rPr>
        <w:t>zaliczone do osób o znacznym stopniu niepełnosprawności albo o umiarkowanym stopniu niepełnosprawności w rozumieniu przepisów ustawy z dnia 27 sierpnia 1997r. o</w:t>
      </w:r>
      <w:r w:rsidR="008601C1" w:rsidRPr="00604010">
        <w:rPr>
          <w:rFonts w:ascii="Calibri" w:hAnsi="Calibri" w:cs="Calibri"/>
          <w:sz w:val="22"/>
          <w:szCs w:val="22"/>
        </w:rPr>
        <w:t> </w:t>
      </w:r>
      <w:r w:rsidRPr="00604010">
        <w:rPr>
          <w:rFonts w:ascii="Calibri" w:hAnsi="Calibri" w:cs="Calibri"/>
          <w:sz w:val="22"/>
          <w:szCs w:val="22"/>
        </w:rPr>
        <w:t>rehabilitacji zawodowej i społecznej oraz zatrudnianiu osób niepełnosprawnych (Dz.U.</w:t>
      </w:r>
      <w:r w:rsidR="008601C1" w:rsidRPr="00604010">
        <w:rPr>
          <w:rFonts w:ascii="Calibri" w:hAnsi="Calibri" w:cs="Calibri"/>
          <w:sz w:val="22"/>
          <w:szCs w:val="22"/>
        </w:rPr>
        <w:t> </w:t>
      </w:r>
      <w:r w:rsidRPr="00604010">
        <w:rPr>
          <w:rFonts w:ascii="Calibri" w:hAnsi="Calibri" w:cs="Calibri"/>
          <w:sz w:val="22"/>
          <w:szCs w:val="22"/>
        </w:rPr>
        <w:t>z</w:t>
      </w:r>
      <w:r w:rsidR="008601C1" w:rsidRPr="00604010">
        <w:rPr>
          <w:rFonts w:ascii="Calibri" w:hAnsi="Calibri" w:cs="Calibri"/>
          <w:sz w:val="22"/>
          <w:szCs w:val="22"/>
        </w:rPr>
        <w:t> </w:t>
      </w:r>
      <w:r w:rsidRPr="00604010">
        <w:rPr>
          <w:rFonts w:ascii="Calibri" w:hAnsi="Calibri" w:cs="Calibri"/>
          <w:sz w:val="22"/>
          <w:szCs w:val="22"/>
        </w:rPr>
        <w:t>2024r. poz. 44)</w:t>
      </w:r>
    </w:p>
    <w:p w14:paraId="5DEE56AF" w14:textId="77777777" w:rsidR="001A72D7" w:rsidRPr="00604010" w:rsidRDefault="001A72D7" w:rsidP="00CC0E94">
      <w:pPr>
        <w:pStyle w:val="Default"/>
        <w:spacing w:after="120"/>
        <w:jc w:val="both"/>
        <w:rPr>
          <w:rFonts w:ascii="Calibri" w:hAnsi="Calibri" w:cs="Calibri"/>
          <w:b/>
          <w:sz w:val="22"/>
          <w:szCs w:val="22"/>
        </w:rPr>
      </w:pPr>
      <w:r w:rsidRPr="00604010">
        <w:rPr>
          <w:rFonts w:ascii="Calibri" w:hAnsi="Calibri" w:cs="Calibri"/>
          <w:sz w:val="22"/>
          <w:szCs w:val="22"/>
        </w:rPr>
        <w:t xml:space="preserve"> – jeżeli skutecznie doręczą wójtowi (burmistrzowi, prezydentowi miasta) orzeczenie albo wypis z treści orzeczenia stwierdzającego tę niezdolność lub niepełnosprawność, na podstawie którego można określić zdolność tych osób do czynnej służby wojskowej, oraz poinformują szefa wojskowego centrum rekrutacji na piśmie albo za pomocą środków komunikacji elektronicznej w rozumieniu art. 2 pkt 5 ustawy z dnia 18 lipca 2002 r. o świadczeniu usług drogą elektroniczną (Dz. U. z 2020 r. poz. 344) o tym doręczeniu (art. 59 ust. 1a ustawy z dnia 11 marca 2022r. o</w:t>
      </w:r>
      <w:r w:rsidR="008601C1" w:rsidRPr="00604010">
        <w:rPr>
          <w:rFonts w:ascii="Calibri" w:hAnsi="Calibri" w:cs="Calibri"/>
          <w:sz w:val="22"/>
          <w:szCs w:val="22"/>
        </w:rPr>
        <w:t> </w:t>
      </w:r>
      <w:r w:rsidRPr="00604010">
        <w:rPr>
          <w:rFonts w:ascii="Calibri" w:hAnsi="Calibri" w:cs="Calibri"/>
          <w:sz w:val="22"/>
          <w:szCs w:val="22"/>
        </w:rPr>
        <w:t>obronie Ojczyzny).  </w:t>
      </w:r>
    </w:p>
    <w:p w14:paraId="1B806C9D" w14:textId="77777777" w:rsidR="001A72D7" w:rsidRPr="00604010" w:rsidRDefault="001A72D7" w:rsidP="00CC0E94">
      <w:pPr>
        <w:pStyle w:val="Default"/>
        <w:spacing w:after="120"/>
        <w:jc w:val="both"/>
        <w:rPr>
          <w:rFonts w:ascii="Calibri" w:hAnsi="Calibri" w:cs="Calibri"/>
          <w:b/>
          <w:sz w:val="22"/>
          <w:szCs w:val="22"/>
        </w:rPr>
      </w:pPr>
    </w:p>
    <w:p w14:paraId="28D3923C" w14:textId="77777777" w:rsidR="00D8330F" w:rsidRPr="00604010" w:rsidRDefault="00D8330F" w:rsidP="00CC0E94">
      <w:pPr>
        <w:pStyle w:val="Default"/>
        <w:spacing w:after="120"/>
        <w:jc w:val="both"/>
        <w:rPr>
          <w:rFonts w:ascii="Calibri" w:hAnsi="Calibri" w:cs="Calibri"/>
          <w:sz w:val="22"/>
          <w:szCs w:val="22"/>
        </w:rPr>
      </w:pPr>
      <w:r w:rsidRPr="00604010">
        <w:rPr>
          <w:rFonts w:ascii="Calibri" w:hAnsi="Calibri" w:cs="Calibri"/>
          <w:b/>
          <w:sz w:val="22"/>
          <w:szCs w:val="22"/>
        </w:rPr>
        <w:t>Kwalifikacja wojskowa ma na celu</w:t>
      </w:r>
      <w:r w:rsidRPr="00604010">
        <w:rPr>
          <w:rFonts w:ascii="Calibri" w:hAnsi="Calibri" w:cs="Calibri"/>
          <w:sz w:val="22"/>
          <w:szCs w:val="22"/>
        </w:rPr>
        <w:t xml:space="preserve"> </w:t>
      </w:r>
      <w:r w:rsidR="00CC0E94" w:rsidRPr="00604010">
        <w:rPr>
          <w:rFonts w:ascii="Calibri" w:hAnsi="Calibri" w:cs="Calibri"/>
          <w:sz w:val="22"/>
          <w:szCs w:val="22"/>
        </w:rPr>
        <w:t xml:space="preserve"> - </w:t>
      </w:r>
      <w:r w:rsidRPr="00604010">
        <w:rPr>
          <w:rFonts w:ascii="Calibri" w:hAnsi="Calibri" w:cs="Calibri"/>
          <w:sz w:val="22"/>
          <w:szCs w:val="22"/>
        </w:rPr>
        <w:t>wprowadzenie danych do ewidencji wojskowej oraz</w:t>
      </w:r>
      <w:r w:rsidR="008601C1" w:rsidRPr="00604010">
        <w:rPr>
          <w:rFonts w:ascii="Calibri" w:hAnsi="Calibri" w:cs="Calibri"/>
          <w:sz w:val="22"/>
          <w:szCs w:val="22"/>
        </w:rPr>
        <w:t> </w:t>
      </w:r>
      <w:r w:rsidRPr="00604010">
        <w:rPr>
          <w:rFonts w:ascii="Calibri" w:hAnsi="Calibri" w:cs="Calibri"/>
          <w:sz w:val="22"/>
          <w:szCs w:val="22"/>
        </w:rPr>
        <w:t xml:space="preserve">określenie zdolności do pełnienia służby wojskowej przez obywateli Rzeczypospolitej Polskiej. </w:t>
      </w:r>
    </w:p>
    <w:p w14:paraId="579DE169" w14:textId="77777777" w:rsidR="000036DE" w:rsidRPr="00604010" w:rsidRDefault="00D8330F" w:rsidP="00CC0E94">
      <w:pPr>
        <w:spacing w:after="120" w:line="240" w:lineRule="auto"/>
        <w:jc w:val="both"/>
        <w:rPr>
          <w:rFonts w:ascii="Calibri" w:eastAsia="Times New Roman" w:hAnsi="Calibri" w:cs="Calibri"/>
          <w:bCs/>
          <w:lang w:eastAsia="pl-PL"/>
        </w:rPr>
      </w:pPr>
      <w:r w:rsidRPr="00604010">
        <w:rPr>
          <w:rFonts w:ascii="Calibri" w:hAnsi="Calibri" w:cs="Calibri"/>
        </w:rPr>
        <w:t>Czynności podejmowane w ramach kwalifikacji wojskowej są prowadzone przez powiatowe komisje lekarskie oraz wojewódzkie komisje lekarskie, wójta (burmistrza, prezydenta miasta) oraz szefa wojskowego centrum rekrutacji.</w:t>
      </w:r>
      <w:r w:rsidR="005B3B10" w:rsidRPr="00604010">
        <w:rPr>
          <w:rFonts w:ascii="Calibri" w:hAnsi="Calibri" w:cs="Calibri"/>
        </w:rPr>
        <w:t xml:space="preserve"> </w:t>
      </w:r>
      <w:r w:rsidR="000036DE" w:rsidRPr="00604010">
        <w:rPr>
          <w:rFonts w:ascii="Calibri" w:eastAsia="Times New Roman" w:hAnsi="Calibri" w:cs="Calibri"/>
          <w:lang w:eastAsia="pl-PL"/>
        </w:rPr>
        <w:t>Po spełnieniu krótkiej medycznej procedury</w:t>
      </w:r>
      <w:r w:rsidR="00593471" w:rsidRPr="00604010">
        <w:rPr>
          <w:rFonts w:ascii="Calibri" w:eastAsia="Times New Roman" w:hAnsi="Calibri" w:cs="Calibri"/>
          <w:lang w:eastAsia="pl-PL"/>
        </w:rPr>
        <w:t>, w zależności od stanu zdrowia</w:t>
      </w:r>
      <w:r w:rsidR="000036DE" w:rsidRPr="00604010">
        <w:rPr>
          <w:rFonts w:ascii="Calibri" w:eastAsia="Times New Roman" w:hAnsi="Calibri" w:cs="Calibri"/>
          <w:lang w:eastAsia="pl-PL"/>
        </w:rPr>
        <w:t xml:space="preserve"> każdy otrzymuje jedną z czterech poniższych kategorii</w:t>
      </w:r>
      <w:r w:rsidR="000036DE" w:rsidRPr="00604010">
        <w:rPr>
          <w:rFonts w:ascii="Calibri" w:eastAsia="Times New Roman" w:hAnsi="Calibri" w:cs="Calibri"/>
          <w:b/>
          <w:bCs/>
          <w:lang w:eastAsia="pl-PL"/>
        </w:rPr>
        <w:t xml:space="preserve"> </w:t>
      </w:r>
      <w:r w:rsidR="000036DE" w:rsidRPr="00604010">
        <w:rPr>
          <w:rFonts w:ascii="Calibri" w:eastAsia="Times New Roman" w:hAnsi="Calibri" w:cs="Calibri"/>
          <w:bCs/>
          <w:lang w:eastAsia="pl-PL"/>
        </w:rPr>
        <w:t xml:space="preserve">zdolności do czynnej służby: </w:t>
      </w:r>
    </w:p>
    <w:p w14:paraId="5EDD5C46" w14:textId="77777777" w:rsidR="000036DE" w:rsidRPr="00604010" w:rsidRDefault="000036DE" w:rsidP="00A564EB">
      <w:pPr>
        <w:numPr>
          <w:ilvl w:val="0"/>
          <w:numId w:val="14"/>
        </w:numPr>
        <w:spacing w:before="100" w:beforeAutospacing="1" w:after="100" w:afterAutospacing="1" w:line="240" w:lineRule="auto"/>
        <w:contextualSpacing/>
        <w:jc w:val="both"/>
        <w:rPr>
          <w:rFonts w:ascii="Calibri" w:eastAsia="Times New Roman" w:hAnsi="Calibri" w:cs="Calibri"/>
          <w:lang w:eastAsia="pl-PL"/>
        </w:rPr>
      </w:pPr>
      <w:r w:rsidRPr="00604010">
        <w:rPr>
          <w:rFonts w:ascii="Calibri" w:eastAsia="Times New Roman" w:hAnsi="Calibri" w:cs="Calibri"/>
          <w:b/>
          <w:bCs/>
          <w:lang w:eastAsia="pl-PL"/>
        </w:rPr>
        <w:t xml:space="preserve">kategoria A </w:t>
      </w:r>
      <w:r w:rsidRPr="00604010">
        <w:rPr>
          <w:rFonts w:ascii="Calibri" w:eastAsia="Times New Roman" w:hAnsi="Calibri" w:cs="Calibri"/>
          <w:lang w:eastAsia="pl-PL"/>
        </w:rPr>
        <w:t>– zdolny(a) do czynnej służby wojskowej, co oznacza zdolność do odbywania lub pełnienia określonego rodzaju czynnej służby wojskowej, a także zdolność do odbywania służby w obronie cywilnej oraz służby zastępczej, z wyjątkiem zawodowej służby wojskowej. Aktualnie, nie ma obowiązku odbywania zasadniczej służby wojskowej oraz przeszkolenia wojskowego absolwentów szkół wyższych, w związku z tym wszystkie osoby, którym orzeczono kategorię A, jeżeli nie zgłoszą się ochotniczo do pełnienia służby wojskowej, będą przenoszone do rezerwy,</w:t>
      </w:r>
      <w:r w:rsidR="008601C1" w:rsidRPr="00604010">
        <w:rPr>
          <w:rFonts w:ascii="Calibri" w:eastAsia="Times New Roman" w:hAnsi="Calibri" w:cs="Calibri"/>
          <w:lang w:eastAsia="pl-PL"/>
        </w:rPr>
        <w:t xml:space="preserve"> </w:t>
      </w:r>
      <w:r w:rsidRPr="00604010">
        <w:rPr>
          <w:rFonts w:ascii="Calibri" w:eastAsia="Times New Roman" w:hAnsi="Calibri" w:cs="Calibri"/>
          <w:b/>
          <w:bCs/>
          <w:lang w:eastAsia="pl-PL"/>
        </w:rPr>
        <w:t>kategoria B</w:t>
      </w:r>
      <w:r w:rsidRPr="00604010">
        <w:rPr>
          <w:rFonts w:ascii="Calibri" w:eastAsia="Times New Roman" w:hAnsi="Calibri" w:cs="Calibri"/>
          <w:lang w:eastAsia="pl-PL"/>
        </w:rPr>
        <w:t xml:space="preserve"> – czasowo niezdolny(a) do czynnej służby wojskowej, co oznacza, że aktualny stan zdrowia nie pozwala na pełnienie tej służby, natomiast w okresie do 12 lub 24 miesięcy od dnia badania, rokuje nadzieję na odzyskanie zdolności do jej pełnienia. Osoby takie zostaną ponownie wezwane do kwalifikacji wojskowej po upływie okresu, na jaki orzeczona została niezdolność,</w:t>
      </w:r>
    </w:p>
    <w:p w14:paraId="6D29CF2E" w14:textId="77777777" w:rsidR="000036DE" w:rsidRPr="00604010" w:rsidRDefault="000036DE" w:rsidP="000036DE">
      <w:pPr>
        <w:numPr>
          <w:ilvl w:val="0"/>
          <w:numId w:val="14"/>
        </w:numPr>
        <w:spacing w:before="100" w:beforeAutospacing="1" w:after="100" w:afterAutospacing="1" w:line="240" w:lineRule="auto"/>
        <w:jc w:val="both"/>
        <w:rPr>
          <w:rFonts w:ascii="Calibri" w:eastAsia="Times New Roman" w:hAnsi="Calibri" w:cs="Calibri"/>
          <w:lang w:eastAsia="pl-PL"/>
        </w:rPr>
      </w:pPr>
      <w:r w:rsidRPr="00604010">
        <w:rPr>
          <w:rFonts w:ascii="Calibri" w:eastAsia="Times New Roman" w:hAnsi="Calibri" w:cs="Calibri"/>
          <w:b/>
          <w:bCs/>
          <w:lang w:eastAsia="pl-PL"/>
        </w:rPr>
        <w:t xml:space="preserve">kategoria D </w:t>
      </w:r>
      <w:r w:rsidRPr="00604010">
        <w:rPr>
          <w:rFonts w:ascii="Calibri" w:eastAsia="Times New Roman" w:hAnsi="Calibri" w:cs="Calibri"/>
          <w:lang w:eastAsia="pl-PL"/>
        </w:rPr>
        <w:t>– niezdolny(a) do czynnej służby wojskowej w czasie pokoju, z wyjątkiem niektórych stanowisk służbowych przeznaczonych dla terytorialnej służby wojskowej,</w:t>
      </w:r>
    </w:p>
    <w:p w14:paraId="77FE0B2C" w14:textId="77777777" w:rsidR="000036DE" w:rsidRPr="00604010" w:rsidRDefault="000036DE" w:rsidP="008601C1">
      <w:pPr>
        <w:numPr>
          <w:ilvl w:val="0"/>
          <w:numId w:val="14"/>
        </w:numPr>
        <w:spacing w:after="120" w:line="240" w:lineRule="auto"/>
        <w:jc w:val="both"/>
        <w:rPr>
          <w:rFonts w:ascii="Calibri" w:eastAsia="Times New Roman" w:hAnsi="Calibri" w:cs="Calibri"/>
          <w:lang w:eastAsia="pl-PL"/>
        </w:rPr>
      </w:pPr>
      <w:r w:rsidRPr="00604010">
        <w:rPr>
          <w:rFonts w:ascii="Calibri" w:eastAsia="Times New Roman" w:hAnsi="Calibri" w:cs="Calibri"/>
          <w:b/>
          <w:bCs/>
          <w:lang w:eastAsia="pl-PL"/>
        </w:rPr>
        <w:t xml:space="preserve">kategoria E </w:t>
      </w:r>
      <w:r w:rsidRPr="00604010">
        <w:rPr>
          <w:rFonts w:ascii="Calibri" w:eastAsia="Times New Roman" w:hAnsi="Calibri" w:cs="Calibri"/>
          <w:lang w:eastAsia="pl-PL"/>
        </w:rPr>
        <w:t>- trwale i całkowicie niezdolny(a) do czynnej służby wojskowej w czasie pokoju, oraz w razie ogłoszenia mobilizacji i w czasie wojny. Osoba taka nie będzie podlegała już obowiązkowi wojskowemu.</w:t>
      </w:r>
    </w:p>
    <w:p w14:paraId="67FF93BD" w14:textId="77777777" w:rsidR="000036DE" w:rsidRPr="00604010" w:rsidRDefault="000036DE" w:rsidP="008601C1">
      <w:pPr>
        <w:spacing w:after="120" w:line="240" w:lineRule="auto"/>
        <w:jc w:val="both"/>
        <w:rPr>
          <w:rFonts w:ascii="Calibri" w:eastAsia="Times New Roman" w:hAnsi="Calibri" w:cs="Calibri"/>
          <w:lang w:eastAsia="pl-PL"/>
        </w:rPr>
      </w:pPr>
      <w:r w:rsidRPr="00604010">
        <w:rPr>
          <w:rFonts w:ascii="Calibri" w:eastAsia="Times New Roman" w:hAnsi="Calibri" w:cs="Calibri"/>
          <w:lang w:eastAsia="pl-PL"/>
        </w:rPr>
        <w:t>Osoby, wobec których oznaczona zostanie kategoria zdolności „A” lub „D” do czynnej służby wojskowej, po uprawomocnieniu się orzeczenia powiatowej komisji lekarskiej (co następuje po 14 dniach od wydania orzeczenia) zostaną przeniesione z urzędu do rezerwy, co oznacza, że tym samym  będą miały uregulowany stosunek do służby wojskowej.</w:t>
      </w:r>
    </w:p>
    <w:p w14:paraId="52D3A422" w14:textId="77777777" w:rsidR="00C36BDA" w:rsidRPr="00604010" w:rsidRDefault="000036DE" w:rsidP="008601C1">
      <w:pPr>
        <w:spacing w:after="120" w:line="240" w:lineRule="auto"/>
        <w:jc w:val="both"/>
        <w:rPr>
          <w:rFonts w:ascii="Calibri" w:eastAsia="Times New Roman" w:hAnsi="Calibri" w:cs="Calibri"/>
          <w:bCs/>
          <w:lang w:eastAsia="pl-PL"/>
        </w:rPr>
      </w:pPr>
      <w:r w:rsidRPr="00604010">
        <w:rPr>
          <w:rFonts w:ascii="Calibri" w:eastAsia="Times New Roman" w:hAnsi="Calibri" w:cs="Calibri"/>
          <w:lang w:eastAsia="pl-PL"/>
        </w:rPr>
        <w:t>Osoby, które na podstawie prawomocnego orzeczenia powiatowej komisji lekarskiej </w:t>
      </w:r>
      <w:r w:rsidRPr="00604010">
        <w:rPr>
          <w:rFonts w:ascii="Calibri" w:eastAsia="Times New Roman" w:hAnsi="Calibri" w:cs="Calibri"/>
          <w:bCs/>
          <w:lang w:eastAsia="pl-PL"/>
        </w:rPr>
        <w:t>zostaną uznane za</w:t>
      </w:r>
      <w:r w:rsidR="00CC0E94" w:rsidRPr="00604010">
        <w:rPr>
          <w:rFonts w:ascii="Calibri" w:eastAsia="Times New Roman" w:hAnsi="Calibri" w:cs="Calibri"/>
          <w:bCs/>
          <w:lang w:eastAsia="pl-PL"/>
        </w:rPr>
        <w:t> </w:t>
      </w:r>
      <w:r w:rsidRPr="00604010">
        <w:rPr>
          <w:rFonts w:ascii="Calibri" w:eastAsia="Times New Roman" w:hAnsi="Calibri" w:cs="Calibri"/>
          <w:bCs/>
          <w:lang w:eastAsia="pl-PL"/>
        </w:rPr>
        <w:t xml:space="preserve">trwale i całkowicie niezdolne do czynnej służby wojskowej w czasie pokoju oraz w razie ogłoszenia </w:t>
      </w:r>
      <w:r w:rsidRPr="00604010">
        <w:rPr>
          <w:rFonts w:ascii="Calibri" w:eastAsia="Times New Roman" w:hAnsi="Calibri" w:cs="Calibri"/>
          <w:bCs/>
          <w:lang w:eastAsia="pl-PL"/>
        </w:rPr>
        <w:lastRenderedPageBreak/>
        <w:t>mobilizacji i w czasie wojny (kategoria zdolności „E”) – nie podlegają obowiązkowi czynnej służby wojskowej.</w:t>
      </w:r>
    </w:p>
    <w:p w14:paraId="1C4C8A77" w14:textId="77777777" w:rsidR="00CC0E94" w:rsidRPr="00604010" w:rsidRDefault="00AF5B01" w:rsidP="00C36BDA">
      <w:pPr>
        <w:pStyle w:val="Default"/>
        <w:rPr>
          <w:rFonts w:ascii="Calibri" w:hAnsi="Calibri" w:cs="Calibri"/>
          <w:b/>
          <w:color w:val="auto"/>
          <w:sz w:val="22"/>
          <w:szCs w:val="22"/>
          <w:u w:val="single"/>
        </w:rPr>
      </w:pPr>
      <w:r w:rsidRPr="00604010">
        <w:rPr>
          <w:rFonts w:ascii="Calibri" w:hAnsi="Calibri" w:cs="Calibri"/>
          <w:b/>
          <w:color w:val="auto"/>
          <w:sz w:val="22"/>
          <w:szCs w:val="22"/>
          <w:u w:val="single"/>
        </w:rPr>
        <w:t>Zwrot kosztów przejazdu do miejsca stawienia się na wezwanie i wypłata zryczałtowanej rekompensaty za utracone zarobki</w:t>
      </w:r>
    </w:p>
    <w:p w14:paraId="3F68B01A" w14:textId="77777777" w:rsidR="00AF5B01" w:rsidRPr="00604010" w:rsidRDefault="00AF5B01" w:rsidP="00C36BDA">
      <w:pPr>
        <w:pStyle w:val="Default"/>
        <w:rPr>
          <w:rFonts w:ascii="Calibri" w:hAnsi="Calibri" w:cs="Calibri"/>
          <w:color w:val="auto"/>
          <w:sz w:val="22"/>
          <w:szCs w:val="22"/>
          <w:u w:val="single"/>
        </w:rPr>
      </w:pPr>
    </w:p>
    <w:p w14:paraId="2E38AA1E" w14:textId="77777777" w:rsidR="00B40899" w:rsidRPr="00604010" w:rsidRDefault="00C36BDA" w:rsidP="00CC0E94">
      <w:pPr>
        <w:pStyle w:val="Default"/>
        <w:spacing w:after="120"/>
        <w:jc w:val="both"/>
        <w:rPr>
          <w:rFonts w:ascii="Calibri" w:hAnsi="Calibri" w:cs="Calibri"/>
          <w:color w:val="auto"/>
          <w:sz w:val="22"/>
          <w:szCs w:val="22"/>
        </w:rPr>
      </w:pPr>
      <w:r w:rsidRPr="00604010">
        <w:rPr>
          <w:rFonts w:ascii="Calibri" w:hAnsi="Calibri" w:cs="Calibri"/>
          <w:color w:val="auto"/>
          <w:sz w:val="22"/>
          <w:szCs w:val="22"/>
        </w:rPr>
        <w:t xml:space="preserve">Osobom wezwanym przez właściwy organ do osobistego stawienia się w sprawach dotyczących obowiązku obrony </w:t>
      </w:r>
      <w:r w:rsidR="00B40899" w:rsidRPr="00604010">
        <w:rPr>
          <w:rFonts w:ascii="Calibri" w:hAnsi="Calibri" w:cs="Calibri"/>
          <w:color w:val="auto"/>
          <w:sz w:val="22"/>
          <w:szCs w:val="22"/>
        </w:rPr>
        <w:t xml:space="preserve"> (w tym kwalifikacji wojskowej) </w:t>
      </w:r>
      <w:r w:rsidRPr="00604010">
        <w:rPr>
          <w:rFonts w:ascii="Calibri" w:hAnsi="Calibri" w:cs="Calibri"/>
          <w:color w:val="auto"/>
          <w:sz w:val="22"/>
          <w:szCs w:val="22"/>
        </w:rPr>
        <w:t>przysługuje, na ich żą</w:t>
      </w:r>
      <w:r w:rsidR="00B40899" w:rsidRPr="00604010">
        <w:rPr>
          <w:rFonts w:ascii="Calibri" w:hAnsi="Calibri" w:cs="Calibri"/>
          <w:color w:val="auto"/>
          <w:sz w:val="22"/>
          <w:szCs w:val="22"/>
        </w:rPr>
        <w:t>danie:</w:t>
      </w:r>
    </w:p>
    <w:p w14:paraId="4EE2FE1D" w14:textId="77777777" w:rsidR="00C36BDA" w:rsidRPr="00604010" w:rsidRDefault="00C36BDA" w:rsidP="00CC0E94">
      <w:pPr>
        <w:pStyle w:val="Default"/>
        <w:numPr>
          <w:ilvl w:val="0"/>
          <w:numId w:val="23"/>
        </w:numPr>
        <w:spacing w:after="120"/>
        <w:ind w:left="284" w:hanging="284"/>
        <w:jc w:val="both"/>
        <w:rPr>
          <w:rFonts w:ascii="Calibri" w:hAnsi="Calibri" w:cs="Calibri"/>
          <w:color w:val="auto"/>
          <w:sz w:val="22"/>
          <w:szCs w:val="22"/>
        </w:rPr>
      </w:pPr>
      <w:r w:rsidRPr="00604010">
        <w:rPr>
          <w:rFonts w:ascii="Calibri" w:hAnsi="Calibri" w:cs="Calibri"/>
          <w:b/>
          <w:color w:val="auto"/>
          <w:sz w:val="22"/>
          <w:szCs w:val="22"/>
        </w:rPr>
        <w:t>zwrot kosztów przejazdu do miejsca stawienia się i powrotu do miejsca pobytu stałego albo pobytu czasowego trwającego ponad 3 miesiące</w:t>
      </w:r>
      <w:r w:rsidRPr="00604010">
        <w:rPr>
          <w:rFonts w:ascii="Calibri" w:hAnsi="Calibri" w:cs="Calibri"/>
          <w:color w:val="auto"/>
          <w:sz w:val="22"/>
          <w:szCs w:val="22"/>
        </w:rPr>
        <w:t xml:space="preserve">. Koszty te organ wzywający zwraca na podstawie udokumentowanego oświadczenia osoby wezwanej, według zasad określonych w przepisach tytułu III działu 2 ustawy z dnia 28 lipca 2005 r. o kosztach sądowych w sprawach cywilnych (Dz. U. z 2022r. poz. 1125). </w:t>
      </w:r>
    </w:p>
    <w:p w14:paraId="753B87BB" w14:textId="77777777" w:rsidR="00B40899" w:rsidRPr="00604010" w:rsidRDefault="00B40899" w:rsidP="00CC0E94">
      <w:pPr>
        <w:pStyle w:val="Default"/>
        <w:numPr>
          <w:ilvl w:val="0"/>
          <w:numId w:val="23"/>
        </w:numPr>
        <w:spacing w:after="120"/>
        <w:ind w:left="284" w:hanging="284"/>
        <w:jc w:val="both"/>
        <w:rPr>
          <w:rFonts w:ascii="Calibri" w:hAnsi="Calibri" w:cs="Calibri"/>
          <w:color w:val="auto"/>
          <w:sz w:val="22"/>
          <w:szCs w:val="22"/>
        </w:rPr>
      </w:pPr>
      <w:r w:rsidRPr="00604010">
        <w:rPr>
          <w:rFonts w:ascii="Calibri" w:hAnsi="Calibri" w:cs="Calibri"/>
          <w:b/>
          <w:color w:val="auto"/>
          <w:sz w:val="22"/>
          <w:szCs w:val="22"/>
        </w:rPr>
        <w:t>Pracownikom oraz osobom zatrudnionym na podstawie umowy cywilnoprawnej, którzy nie</w:t>
      </w:r>
      <w:r w:rsidR="00CD625F" w:rsidRPr="00604010">
        <w:rPr>
          <w:rFonts w:ascii="Calibri" w:hAnsi="Calibri" w:cs="Calibri"/>
          <w:b/>
          <w:color w:val="auto"/>
          <w:sz w:val="22"/>
          <w:szCs w:val="22"/>
        </w:rPr>
        <w:t> </w:t>
      </w:r>
      <w:r w:rsidRPr="00604010">
        <w:rPr>
          <w:rFonts w:ascii="Calibri" w:hAnsi="Calibri" w:cs="Calibri"/>
          <w:b/>
          <w:color w:val="auto"/>
          <w:sz w:val="22"/>
          <w:szCs w:val="22"/>
        </w:rPr>
        <w:t>otrzymali wynagrodzenia za czas opuszczony z powodu wezwania, przysługuje, na ich żądanie, zryczałtowana rekompensata za utracone zarobki</w:t>
      </w:r>
      <w:r w:rsidRPr="00604010">
        <w:rPr>
          <w:rFonts w:ascii="Calibri" w:hAnsi="Calibri" w:cs="Calibri"/>
          <w:color w:val="auto"/>
          <w:sz w:val="22"/>
          <w:szCs w:val="22"/>
        </w:rPr>
        <w:t>. Rekompensata przysługuje za każdy dzień w</w:t>
      </w:r>
      <w:r w:rsidR="00AF5B01" w:rsidRPr="00604010">
        <w:rPr>
          <w:rFonts w:ascii="Calibri" w:hAnsi="Calibri" w:cs="Calibri"/>
          <w:color w:val="auto"/>
          <w:sz w:val="22"/>
          <w:szCs w:val="22"/>
        </w:rPr>
        <w:t> </w:t>
      </w:r>
      <w:r w:rsidRPr="00604010">
        <w:rPr>
          <w:rFonts w:ascii="Calibri" w:hAnsi="Calibri" w:cs="Calibri"/>
          <w:color w:val="auto"/>
          <w:sz w:val="22"/>
          <w:szCs w:val="22"/>
        </w:rPr>
        <w:t>wysokości 1/30 minimalnego wynagrodzenia za pracę obowiązującego w grudniu roku poprzedniego, ustalanego na</w:t>
      </w:r>
      <w:r w:rsidR="00CC0E94" w:rsidRPr="00604010">
        <w:rPr>
          <w:rFonts w:ascii="Calibri" w:hAnsi="Calibri" w:cs="Calibri"/>
          <w:color w:val="auto"/>
          <w:sz w:val="22"/>
          <w:szCs w:val="22"/>
        </w:rPr>
        <w:t> </w:t>
      </w:r>
      <w:r w:rsidRPr="00604010">
        <w:rPr>
          <w:rFonts w:ascii="Calibri" w:hAnsi="Calibri" w:cs="Calibri"/>
          <w:color w:val="auto"/>
          <w:sz w:val="22"/>
          <w:szCs w:val="22"/>
        </w:rPr>
        <w:t>podstawie przepisów ustawy z dnia 10 października 2002r. o</w:t>
      </w:r>
      <w:r w:rsidR="00AF5B01" w:rsidRPr="00604010">
        <w:rPr>
          <w:rFonts w:ascii="Calibri" w:hAnsi="Calibri" w:cs="Calibri"/>
          <w:color w:val="auto"/>
          <w:sz w:val="22"/>
          <w:szCs w:val="22"/>
        </w:rPr>
        <w:t> </w:t>
      </w:r>
      <w:r w:rsidRPr="00604010">
        <w:rPr>
          <w:rFonts w:ascii="Calibri" w:hAnsi="Calibri" w:cs="Calibri"/>
          <w:color w:val="auto"/>
          <w:sz w:val="22"/>
          <w:szCs w:val="22"/>
        </w:rPr>
        <w:t>minimalnym wynagrodzeniu za pracę (Dz. U. z 2020 r. poz. 2207). Rekompensatę wypłaca organ wzywający na podstawie zaświadczeń wydanych przez pracodawców</w:t>
      </w:r>
      <w:r w:rsidR="00CC0E94" w:rsidRPr="00604010">
        <w:rPr>
          <w:rFonts w:ascii="Calibri" w:hAnsi="Calibri" w:cs="Calibri"/>
          <w:color w:val="auto"/>
          <w:sz w:val="22"/>
          <w:szCs w:val="22"/>
        </w:rPr>
        <w:t>.</w:t>
      </w:r>
    </w:p>
    <w:p w14:paraId="07D3120A" w14:textId="77777777" w:rsidR="00502520" w:rsidRPr="00604010" w:rsidRDefault="00502520" w:rsidP="00502520">
      <w:pPr>
        <w:pStyle w:val="NormalnyWeb"/>
        <w:spacing w:before="0" w:beforeAutospacing="0" w:after="240" w:afterAutospacing="0"/>
        <w:rPr>
          <w:rFonts w:ascii="Calibri" w:hAnsi="Calibri" w:cs="Calibri"/>
          <w:b/>
          <w:bCs/>
          <w:sz w:val="28"/>
          <w:szCs w:val="28"/>
        </w:rPr>
      </w:pPr>
    </w:p>
    <w:p w14:paraId="4767BBE9" w14:textId="77777777" w:rsidR="000036DE" w:rsidRPr="00604010" w:rsidRDefault="00502520" w:rsidP="00502520">
      <w:pPr>
        <w:pStyle w:val="NormalnyWeb"/>
        <w:spacing w:before="0" w:beforeAutospacing="0" w:after="240" w:afterAutospacing="0"/>
        <w:rPr>
          <w:rStyle w:val="Pogrubienie"/>
          <w:rFonts w:ascii="Calibri" w:hAnsi="Calibri" w:cs="Calibri"/>
          <w:b w:val="0"/>
          <w:bCs w:val="0"/>
          <w:sz w:val="28"/>
          <w:szCs w:val="28"/>
        </w:rPr>
      </w:pPr>
      <w:r w:rsidRPr="00604010">
        <w:rPr>
          <w:rFonts w:ascii="Calibri" w:hAnsi="Calibri" w:cs="Calibri"/>
          <w:b/>
          <w:bCs/>
          <w:sz w:val="28"/>
          <w:szCs w:val="28"/>
        </w:rPr>
        <w:t>Więcej informacji w sprawie zwrotu</w:t>
      </w:r>
      <w:r w:rsidR="001A72D7" w:rsidRPr="00604010">
        <w:rPr>
          <w:rFonts w:ascii="Calibri" w:hAnsi="Calibri" w:cs="Calibri"/>
          <w:b/>
          <w:bCs/>
          <w:sz w:val="28"/>
          <w:szCs w:val="28"/>
        </w:rPr>
        <w:t xml:space="preserve"> kosztów</w:t>
      </w:r>
      <w:r w:rsidRPr="00604010">
        <w:rPr>
          <w:rFonts w:ascii="Calibri" w:hAnsi="Calibri" w:cs="Calibri"/>
          <w:b/>
          <w:bCs/>
          <w:sz w:val="28"/>
          <w:szCs w:val="28"/>
        </w:rPr>
        <w:t xml:space="preserve"> dojazdu oraz rekompensaty za utracone zarobki</w:t>
      </w:r>
      <w:r w:rsidR="001A72D7" w:rsidRPr="00604010">
        <w:rPr>
          <w:rFonts w:ascii="Calibri" w:hAnsi="Calibri" w:cs="Calibri"/>
          <w:b/>
          <w:bCs/>
          <w:sz w:val="28"/>
          <w:szCs w:val="28"/>
        </w:rPr>
        <w:t xml:space="preserve"> </w:t>
      </w:r>
      <w:r w:rsidR="00B73998" w:rsidRPr="00604010">
        <w:rPr>
          <w:rFonts w:ascii="Calibri" w:hAnsi="Calibri" w:cs="Calibri"/>
          <w:b/>
          <w:bCs/>
          <w:sz w:val="28"/>
          <w:szCs w:val="28"/>
        </w:rPr>
        <w:t xml:space="preserve">dostępne pod linkiem:   </w:t>
      </w:r>
    </w:p>
    <w:p w14:paraId="3C63159C" w14:textId="5053202F" w:rsidR="001312E4" w:rsidRPr="008601C1" w:rsidRDefault="00846208" w:rsidP="00A13477">
      <w:pPr>
        <w:pStyle w:val="NormalnyWeb"/>
        <w:spacing w:before="0" w:beforeAutospacing="0" w:after="0" w:afterAutospacing="0" w:line="288" w:lineRule="auto"/>
        <w:jc w:val="both"/>
        <w:rPr>
          <w:rStyle w:val="Pogrubienie"/>
          <w:rFonts w:asciiTheme="minorHAnsi" w:hAnsiTheme="minorHAnsi" w:cstheme="minorHAnsi"/>
          <w:b w:val="0"/>
          <w:sz w:val="22"/>
          <w:szCs w:val="22"/>
        </w:rPr>
      </w:pPr>
      <w:hyperlink r:id="rId6" w:history="1">
        <w:r w:rsidRPr="00604010">
          <w:rPr>
            <w:rStyle w:val="Hipercze"/>
            <w:rFonts w:ascii="Calibri" w:hAnsi="Calibri" w:cs="Calibri"/>
            <w:sz w:val="22"/>
            <w:szCs w:val="22"/>
          </w:rPr>
          <w:t>https://myszyniec.nowoczesnagmina.pl/?a=8947</w:t>
        </w:r>
      </w:hyperlink>
      <w:r>
        <w:rPr>
          <w:rStyle w:val="Pogrubienie"/>
          <w:rFonts w:asciiTheme="minorHAnsi" w:hAnsiTheme="minorHAnsi" w:cstheme="minorHAnsi"/>
          <w:b w:val="0"/>
          <w:sz w:val="22"/>
          <w:szCs w:val="22"/>
        </w:rPr>
        <w:t xml:space="preserve"> </w:t>
      </w:r>
    </w:p>
    <w:sectPr w:rsidR="001312E4" w:rsidRPr="008601C1" w:rsidSect="00CC0E94">
      <w:pgSz w:w="11906" w:h="16838"/>
      <w:pgMar w:top="851"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B24"/>
    <w:multiLevelType w:val="hybridMultilevel"/>
    <w:tmpl w:val="4C969802"/>
    <w:lvl w:ilvl="0" w:tplc="04150011">
      <w:start w:val="1"/>
      <w:numFmt w:val="decimal"/>
      <w:lvlText w:val="%1)"/>
      <w:lvlJc w:val="left"/>
      <w:pPr>
        <w:ind w:left="720" w:hanging="360"/>
      </w:pPr>
    </w:lvl>
    <w:lvl w:ilvl="1" w:tplc="FC9ED246">
      <w:start w:val="1"/>
      <w:numFmt w:val="decimal"/>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45E24"/>
    <w:multiLevelType w:val="multilevel"/>
    <w:tmpl w:val="88E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2152"/>
    <w:multiLevelType w:val="multilevel"/>
    <w:tmpl w:val="EDF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E1B8F"/>
    <w:multiLevelType w:val="hybridMultilevel"/>
    <w:tmpl w:val="06460752"/>
    <w:lvl w:ilvl="0" w:tplc="98B62CFC">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F11E8E"/>
    <w:multiLevelType w:val="multilevel"/>
    <w:tmpl w:val="E1DA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F01C9"/>
    <w:multiLevelType w:val="hybridMultilevel"/>
    <w:tmpl w:val="4BEAAC00"/>
    <w:lvl w:ilvl="0" w:tplc="98B62CFC">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3008F5"/>
    <w:multiLevelType w:val="hybridMultilevel"/>
    <w:tmpl w:val="FCBC53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779C7"/>
    <w:multiLevelType w:val="hybridMultilevel"/>
    <w:tmpl w:val="83AA730E"/>
    <w:lvl w:ilvl="0" w:tplc="7F5A0D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867B1D"/>
    <w:multiLevelType w:val="hybridMultilevel"/>
    <w:tmpl w:val="61A0A36C"/>
    <w:lvl w:ilvl="0" w:tplc="A6B03338">
      <w:start w:val="2"/>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3B2884"/>
    <w:multiLevelType w:val="hybridMultilevel"/>
    <w:tmpl w:val="2E0CC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0D5606"/>
    <w:multiLevelType w:val="multilevel"/>
    <w:tmpl w:val="FC18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DF1CDB"/>
    <w:multiLevelType w:val="multilevel"/>
    <w:tmpl w:val="77D0E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57EE9"/>
    <w:multiLevelType w:val="hybridMultilevel"/>
    <w:tmpl w:val="841ED776"/>
    <w:lvl w:ilvl="0" w:tplc="75B40DC0">
      <w:start w:val="1"/>
      <w:numFmt w:val="upperRoman"/>
      <w:lvlText w:val="%1."/>
      <w:lvlJc w:val="left"/>
      <w:pPr>
        <w:ind w:left="1004" w:hanging="720"/>
      </w:pPr>
      <w:rPr>
        <w:rFonts w:hint="default"/>
        <w:b/>
      </w:rPr>
    </w:lvl>
    <w:lvl w:ilvl="1" w:tplc="85D007A6">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FB024A7"/>
    <w:multiLevelType w:val="hybridMultilevel"/>
    <w:tmpl w:val="A4FA780C"/>
    <w:lvl w:ilvl="0" w:tplc="98B62CFC">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0F6225"/>
    <w:multiLevelType w:val="multilevel"/>
    <w:tmpl w:val="FC18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922CF5"/>
    <w:multiLevelType w:val="hybridMultilevel"/>
    <w:tmpl w:val="EBD854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0D0DFC"/>
    <w:multiLevelType w:val="multilevel"/>
    <w:tmpl w:val="FC18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77355B"/>
    <w:multiLevelType w:val="hybridMultilevel"/>
    <w:tmpl w:val="17F6C1E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35237C"/>
    <w:multiLevelType w:val="hybridMultilevel"/>
    <w:tmpl w:val="F65EFFAE"/>
    <w:lvl w:ilvl="0" w:tplc="98B62CFC">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5D183E"/>
    <w:multiLevelType w:val="multilevel"/>
    <w:tmpl w:val="902C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667D2"/>
    <w:multiLevelType w:val="hybridMultilevel"/>
    <w:tmpl w:val="8AA8E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C42624"/>
    <w:multiLevelType w:val="multilevel"/>
    <w:tmpl w:val="C2A86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051CFC"/>
    <w:multiLevelType w:val="hybridMultilevel"/>
    <w:tmpl w:val="6204D3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D01DED"/>
    <w:multiLevelType w:val="multilevel"/>
    <w:tmpl w:val="A16A0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3B1830"/>
    <w:multiLevelType w:val="hybridMultilevel"/>
    <w:tmpl w:val="1C961BD8"/>
    <w:lvl w:ilvl="0" w:tplc="98B62CFC">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6135CA"/>
    <w:multiLevelType w:val="hybridMultilevel"/>
    <w:tmpl w:val="691A9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4D40FA"/>
    <w:multiLevelType w:val="hybridMultilevel"/>
    <w:tmpl w:val="068A4B0C"/>
    <w:lvl w:ilvl="0" w:tplc="04150011">
      <w:start w:val="1"/>
      <w:numFmt w:val="decimal"/>
      <w:lvlText w:val="%1)"/>
      <w:lvlJc w:val="left"/>
      <w:pPr>
        <w:ind w:left="720" w:hanging="360"/>
      </w:pPr>
      <w:rPr>
        <w:rFonts w:hint="default"/>
      </w:rPr>
    </w:lvl>
    <w:lvl w:ilvl="1" w:tplc="9CE692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EF7577"/>
    <w:multiLevelType w:val="multilevel"/>
    <w:tmpl w:val="577C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900405">
    <w:abstractNumId w:val="23"/>
  </w:num>
  <w:num w:numId="2" w16cid:durableId="1318419638">
    <w:abstractNumId w:val="19"/>
  </w:num>
  <w:num w:numId="3" w16cid:durableId="1910992567">
    <w:abstractNumId w:val="27"/>
  </w:num>
  <w:num w:numId="4" w16cid:durableId="474683039">
    <w:abstractNumId w:val="2"/>
  </w:num>
  <w:num w:numId="5" w16cid:durableId="536746195">
    <w:abstractNumId w:val="11"/>
  </w:num>
  <w:num w:numId="6" w16cid:durableId="1294752582">
    <w:abstractNumId w:val="21"/>
  </w:num>
  <w:num w:numId="7" w16cid:durableId="1519347086">
    <w:abstractNumId w:val="10"/>
  </w:num>
  <w:num w:numId="8" w16cid:durableId="921330717">
    <w:abstractNumId w:val="20"/>
  </w:num>
  <w:num w:numId="9" w16cid:durableId="328869785">
    <w:abstractNumId w:val="7"/>
  </w:num>
  <w:num w:numId="10" w16cid:durableId="386299727">
    <w:abstractNumId w:val="16"/>
  </w:num>
  <w:num w:numId="11" w16cid:durableId="1746561095">
    <w:abstractNumId w:val="14"/>
  </w:num>
  <w:num w:numId="12" w16cid:durableId="1020819427">
    <w:abstractNumId w:val="18"/>
  </w:num>
  <w:num w:numId="13" w16cid:durableId="265583007">
    <w:abstractNumId w:val="24"/>
  </w:num>
  <w:num w:numId="14" w16cid:durableId="291181184">
    <w:abstractNumId w:val="1"/>
  </w:num>
  <w:num w:numId="15" w16cid:durableId="42406966">
    <w:abstractNumId w:val="8"/>
  </w:num>
  <w:num w:numId="16" w16cid:durableId="395595144">
    <w:abstractNumId w:val="5"/>
  </w:num>
  <w:num w:numId="17" w16cid:durableId="744643807">
    <w:abstractNumId w:val="13"/>
  </w:num>
  <w:num w:numId="18" w16cid:durableId="1708873751">
    <w:abstractNumId w:val="4"/>
  </w:num>
  <w:num w:numId="19" w16cid:durableId="281499543">
    <w:abstractNumId w:val="3"/>
  </w:num>
  <w:num w:numId="20" w16cid:durableId="707796582">
    <w:abstractNumId w:val="15"/>
  </w:num>
  <w:num w:numId="21" w16cid:durableId="345786979">
    <w:abstractNumId w:val="26"/>
  </w:num>
  <w:num w:numId="22" w16cid:durableId="1140225940">
    <w:abstractNumId w:val="25"/>
  </w:num>
  <w:num w:numId="23" w16cid:durableId="700714302">
    <w:abstractNumId w:val="6"/>
  </w:num>
  <w:num w:numId="24" w16cid:durableId="1503545258">
    <w:abstractNumId w:val="12"/>
  </w:num>
  <w:num w:numId="25" w16cid:durableId="2112774518">
    <w:abstractNumId w:val="9"/>
  </w:num>
  <w:num w:numId="26" w16cid:durableId="1754737480">
    <w:abstractNumId w:val="0"/>
  </w:num>
  <w:num w:numId="27" w16cid:durableId="1770540544">
    <w:abstractNumId w:val="22"/>
  </w:num>
  <w:num w:numId="28" w16cid:durableId="9595369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FE"/>
    <w:rsid w:val="000036DE"/>
    <w:rsid w:val="00003BFE"/>
    <w:rsid w:val="00074783"/>
    <w:rsid w:val="000B544F"/>
    <w:rsid w:val="000C0AC5"/>
    <w:rsid w:val="00123BA3"/>
    <w:rsid w:val="0012744D"/>
    <w:rsid w:val="001312E4"/>
    <w:rsid w:val="0014080D"/>
    <w:rsid w:val="001479DC"/>
    <w:rsid w:val="00181328"/>
    <w:rsid w:val="001A72D7"/>
    <w:rsid w:val="001C21D5"/>
    <w:rsid w:val="001D2E0F"/>
    <w:rsid w:val="001E39BC"/>
    <w:rsid w:val="002122A8"/>
    <w:rsid w:val="00215277"/>
    <w:rsid w:val="00235EE5"/>
    <w:rsid w:val="0029316C"/>
    <w:rsid w:val="002B0049"/>
    <w:rsid w:val="002D263E"/>
    <w:rsid w:val="00301DA6"/>
    <w:rsid w:val="00352B0A"/>
    <w:rsid w:val="00386735"/>
    <w:rsid w:val="003D2CF0"/>
    <w:rsid w:val="003D3CF8"/>
    <w:rsid w:val="00481311"/>
    <w:rsid w:val="004B6BDC"/>
    <w:rsid w:val="00502520"/>
    <w:rsid w:val="00525B20"/>
    <w:rsid w:val="00586E47"/>
    <w:rsid w:val="00593471"/>
    <w:rsid w:val="005B3B10"/>
    <w:rsid w:val="005C3174"/>
    <w:rsid w:val="005E4E11"/>
    <w:rsid w:val="005E78A2"/>
    <w:rsid w:val="00604010"/>
    <w:rsid w:val="0060679D"/>
    <w:rsid w:val="00607D44"/>
    <w:rsid w:val="00611481"/>
    <w:rsid w:val="00632F81"/>
    <w:rsid w:val="00667FA3"/>
    <w:rsid w:val="00685FE6"/>
    <w:rsid w:val="0068628C"/>
    <w:rsid w:val="006A27DA"/>
    <w:rsid w:val="006F1905"/>
    <w:rsid w:val="006F31F4"/>
    <w:rsid w:val="00706CD6"/>
    <w:rsid w:val="00840808"/>
    <w:rsid w:val="00845CC5"/>
    <w:rsid w:val="00846208"/>
    <w:rsid w:val="008601C1"/>
    <w:rsid w:val="00866888"/>
    <w:rsid w:val="008F729C"/>
    <w:rsid w:val="00924D35"/>
    <w:rsid w:val="0096287C"/>
    <w:rsid w:val="009E1706"/>
    <w:rsid w:val="00A13477"/>
    <w:rsid w:val="00A93890"/>
    <w:rsid w:val="00AA545E"/>
    <w:rsid w:val="00AB646C"/>
    <w:rsid w:val="00AE0E04"/>
    <w:rsid w:val="00AF0DF3"/>
    <w:rsid w:val="00AF5B01"/>
    <w:rsid w:val="00B40899"/>
    <w:rsid w:val="00B5097D"/>
    <w:rsid w:val="00B60812"/>
    <w:rsid w:val="00B73998"/>
    <w:rsid w:val="00B873A5"/>
    <w:rsid w:val="00C36BDA"/>
    <w:rsid w:val="00C75CCA"/>
    <w:rsid w:val="00CC0E94"/>
    <w:rsid w:val="00CD625F"/>
    <w:rsid w:val="00CF6E4D"/>
    <w:rsid w:val="00D73471"/>
    <w:rsid w:val="00D8330F"/>
    <w:rsid w:val="00DA7EDF"/>
    <w:rsid w:val="00DD0DCA"/>
    <w:rsid w:val="00E41615"/>
    <w:rsid w:val="00E42601"/>
    <w:rsid w:val="00E52A52"/>
    <w:rsid w:val="00E55558"/>
    <w:rsid w:val="00E909CE"/>
    <w:rsid w:val="00ED5FAA"/>
    <w:rsid w:val="00ED754A"/>
    <w:rsid w:val="00EE3CB6"/>
    <w:rsid w:val="00EE3F59"/>
    <w:rsid w:val="00F12247"/>
    <w:rsid w:val="00F200FF"/>
    <w:rsid w:val="00F343CD"/>
    <w:rsid w:val="00F805BA"/>
    <w:rsid w:val="00FB7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D351"/>
  <w15:chartTrackingRefBased/>
  <w15:docId w15:val="{2663AF26-4655-4F5D-BE94-3437F008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E90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01D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01DA6"/>
    <w:rPr>
      <w:b/>
      <w:bCs/>
    </w:rPr>
  </w:style>
  <w:style w:type="paragraph" w:styleId="Akapitzlist">
    <w:name w:val="List Paragraph"/>
    <w:basedOn w:val="Normalny"/>
    <w:uiPriority w:val="34"/>
    <w:qFormat/>
    <w:rsid w:val="001E39BC"/>
    <w:pPr>
      <w:ind w:left="720"/>
      <w:contextualSpacing/>
    </w:pPr>
  </w:style>
  <w:style w:type="paragraph" w:styleId="Tekstdymka">
    <w:name w:val="Balloon Text"/>
    <w:basedOn w:val="Normalny"/>
    <w:link w:val="TekstdymkaZnak"/>
    <w:uiPriority w:val="99"/>
    <w:semiHidden/>
    <w:unhideWhenUsed/>
    <w:rsid w:val="00AA54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545E"/>
    <w:rPr>
      <w:rFonts w:ascii="Segoe UI" w:hAnsi="Segoe UI" w:cs="Segoe UI"/>
      <w:sz w:val="18"/>
      <w:szCs w:val="18"/>
    </w:rPr>
  </w:style>
  <w:style w:type="character" w:styleId="Hipercze">
    <w:name w:val="Hyperlink"/>
    <w:basedOn w:val="Domylnaczcionkaakapitu"/>
    <w:uiPriority w:val="99"/>
    <w:unhideWhenUsed/>
    <w:rsid w:val="001479DC"/>
    <w:rPr>
      <w:color w:val="0563C1" w:themeColor="hyperlink"/>
      <w:u w:val="single"/>
    </w:rPr>
  </w:style>
  <w:style w:type="character" w:customStyle="1" w:styleId="markedcontent">
    <w:name w:val="markedcontent"/>
    <w:basedOn w:val="Domylnaczcionkaakapitu"/>
    <w:rsid w:val="00E55558"/>
  </w:style>
  <w:style w:type="character" w:customStyle="1" w:styleId="Nagwek2Znak">
    <w:name w:val="Nagłówek 2 Znak"/>
    <w:basedOn w:val="Domylnaczcionkaakapitu"/>
    <w:link w:val="Nagwek2"/>
    <w:uiPriority w:val="9"/>
    <w:semiHidden/>
    <w:rsid w:val="00E909CE"/>
    <w:rPr>
      <w:rFonts w:asciiTheme="majorHAnsi" w:eastAsiaTheme="majorEastAsia" w:hAnsiTheme="majorHAnsi" w:cstheme="majorBidi"/>
      <w:color w:val="2E74B5" w:themeColor="accent1" w:themeShade="BF"/>
      <w:sz w:val="26"/>
      <w:szCs w:val="26"/>
    </w:rPr>
  </w:style>
  <w:style w:type="paragraph" w:customStyle="1" w:styleId="Default">
    <w:name w:val="Default"/>
    <w:rsid w:val="00B873A5"/>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84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3813">
      <w:bodyDiv w:val="1"/>
      <w:marLeft w:val="0"/>
      <w:marRight w:val="0"/>
      <w:marTop w:val="0"/>
      <w:marBottom w:val="0"/>
      <w:divBdr>
        <w:top w:val="none" w:sz="0" w:space="0" w:color="auto"/>
        <w:left w:val="none" w:sz="0" w:space="0" w:color="auto"/>
        <w:bottom w:val="none" w:sz="0" w:space="0" w:color="auto"/>
        <w:right w:val="none" w:sz="0" w:space="0" w:color="auto"/>
      </w:divBdr>
    </w:div>
    <w:div w:id="1137184440">
      <w:bodyDiv w:val="1"/>
      <w:marLeft w:val="0"/>
      <w:marRight w:val="0"/>
      <w:marTop w:val="0"/>
      <w:marBottom w:val="0"/>
      <w:divBdr>
        <w:top w:val="none" w:sz="0" w:space="0" w:color="auto"/>
        <w:left w:val="none" w:sz="0" w:space="0" w:color="auto"/>
        <w:bottom w:val="none" w:sz="0" w:space="0" w:color="auto"/>
        <w:right w:val="none" w:sz="0" w:space="0" w:color="auto"/>
      </w:divBdr>
    </w:div>
    <w:div w:id="1408572102">
      <w:bodyDiv w:val="1"/>
      <w:marLeft w:val="0"/>
      <w:marRight w:val="0"/>
      <w:marTop w:val="0"/>
      <w:marBottom w:val="0"/>
      <w:divBdr>
        <w:top w:val="none" w:sz="0" w:space="0" w:color="auto"/>
        <w:left w:val="none" w:sz="0" w:space="0" w:color="auto"/>
        <w:bottom w:val="none" w:sz="0" w:space="0" w:color="auto"/>
        <w:right w:val="none" w:sz="0" w:space="0" w:color="auto"/>
      </w:divBdr>
    </w:div>
    <w:div w:id="1959406928">
      <w:bodyDiv w:val="1"/>
      <w:marLeft w:val="0"/>
      <w:marRight w:val="0"/>
      <w:marTop w:val="0"/>
      <w:marBottom w:val="0"/>
      <w:divBdr>
        <w:top w:val="none" w:sz="0" w:space="0" w:color="auto"/>
        <w:left w:val="none" w:sz="0" w:space="0" w:color="auto"/>
        <w:bottom w:val="none" w:sz="0" w:space="0" w:color="auto"/>
        <w:right w:val="none" w:sz="0" w:space="0" w:color="auto"/>
      </w:divBdr>
    </w:div>
    <w:div w:id="20959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zyniec.nowoczesnagmina.pl/?a=8947" TargetMode="External"/><Relationship Id="rId5" Type="http://schemas.openxmlformats.org/officeDocument/2006/relationships/hyperlink" Target="file:///C:/Users/UG%20OC/Downloads/Obwieszczenie%20Wojewody%20Mazowieckiego.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1583</Words>
  <Characters>9504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 UG</dc:creator>
  <cp:keywords/>
  <dc:description/>
  <cp:lastModifiedBy>Sylwia Bakuła</cp:lastModifiedBy>
  <cp:revision>5</cp:revision>
  <cp:lastPrinted>2022-04-19T09:35:00Z</cp:lastPrinted>
  <dcterms:created xsi:type="dcterms:W3CDTF">2025-02-07T11:52:00Z</dcterms:created>
  <dcterms:modified xsi:type="dcterms:W3CDTF">2025-02-07T12:22:00Z</dcterms:modified>
</cp:coreProperties>
</file>