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70D32" w14:textId="77777777" w:rsidR="00B224C3" w:rsidRPr="00AF33DC" w:rsidRDefault="00B224C3" w:rsidP="00B224C3">
      <w:pPr>
        <w:spacing w:after="0"/>
        <w:ind w:left="4956" w:firstLine="708"/>
        <w:rPr>
          <w:sz w:val="20"/>
          <w:szCs w:val="20"/>
        </w:rPr>
      </w:pPr>
      <w:r>
        <w:t xml:space="preserve">                               </w:t>
      </w:r>
      <w:r w:rsidRPr="00AF33DC">
        <w:rPr>
          <w:sz w:val="20"/>
          <w:szCs w:val="20"/>
        </w:rPr>
        <w:t xml:space="preserve">Załącznik Nr 1 </w:t>
      </w:r>
    </w:p>
    <w:p w14:paraId="4642193F" w14:textId="77777777" w:rsidR="00B224C3" w:rsidRPr="00AF33DC" w:rsidRDefault="00B224C3" w:rsidP="00B224C3">
      <w:pPr>
        <w:spacing w:after="0"/>
        <w:jc w:val="right"/>
        <w:rPr>
          <w:sz w:val="20"/>
          <w:szCs w:val="20"/>
        </w:rPr>
      </w:pPr>
      <w:r w:rsidRPr="00AF33DC">
        <w:rPr>
          <w:sz w:val="20"/>
          <w:szCs w:val="20"/>
        </w:rPr>
        <w:t xml:space="preserve">  </w:t>
      </w:r>
      <w:r>
        <w:rPr>
          <w:sz w:val="20"/>
          <w:szCs w:val="20"/>
        </w:rPr>
        <w:t xml:space="preserve">    </w:t>
      </w:r>
      <w:r w:rsidRPr="00AF33DC">
        <w:rPr>
          <w:sz w:val="20"/>
          <w:szCs w:val="20"/>
        </w:rPr>
        <w:t xml:space="preserve"> do Zarządzenia Nr</w:t>
      </w:r>
      <w:r>
        <w:rPr>
          <w:sz w:val="20"/>
          <w:szCs w:val="20"/>
        </w:rPr>
        <w:t xml:space="preserve"> 7</w:t>
      </w:r>
      <w:r w:rsidRPr="00AF33DC">
        <w:rPr>
          <w:sz w:val="20"/>
          <w:szCs w:val="20"/>
        </w:rPr>
        <w:t>/24</w:t>
      </w:r>
    </w:p>
    <w:p w14:paraId="70CF56CE" w14:textId="77777777" w:rsidR="00B224C3" w:rsidRPr="00AF33DC" w:rsidRDefault="00B224C3" w:rsidP="00B224C3">
      <w:pPr>
        <w:spacing w:after="0"/>
        <w:jc w:val="center"/>
        <w:rPr>
          <w:sz w:val="20"/>
          <w:szCs w:val="20"/>
        </w:rPr>
      </w:pPr>
      <w:r w:rsidRPr="00AF33DC">
        <w:rPr>
          <w:sz w:val="20"/>
          <w:szCs w:val="20"/>
        </w:rPr>
        <w:t xml:space="preserve">  </w:t>
      </w:r>
      <w:r w:rsidRPr="00AF33DC">
        <w:rPr>
          <w:sz w:val="20"/>
          <w:szCs w:val="20"/>
        </w:rPr>
        <w:tab/>
      </w:r>
      <w:r w:rsidRPr="00AF33DC">
        <w:rPr>
          <w:sz w:val="20"/>
          <w:szCs w:val="20"/>
        </w:rPr>
        <w:tab/>
      </w:r>
      <w:r w:rsidRPr="00AF33DC">
        <w:rPr>
          <w:sz w:val="20"/>
          <w:szCs w:val="20"/>
        </w:rPr>
        <w:tab/>
      </w:r>
      <w:r w:rsidRPr="00AF33DC">
        <w:rPr>
          <w:sz w:val="20"/>
          <w:szCs w:val="20"/>
        </w:rPr>
        <w:tab/>
      </w:r>
      <w:r w:rsidRPr="00AF33DC">
        <w:rPr>
          <w:sz w:val="20"/>
          <w:szCs w:val="20"/>
        </w:rPr>
        <w:tab/>
      </w:r>
      <w:r w:rsidRPr="00AF33DC">
        <w:rPr>
          <w:sz w:val="20"/>
          <w:szCs w:val="20"/>
        </w:rPr>
        <w:tab/>
      </w:r>
      <w:r w:rsidRPr="00AF33DC">
        <w:rPr>
          <w:sz w:val="20"/>
          <w:szCs w:val="20"/>
        </w:rPr>
        <w:tab/>
      </w:r>
      <w:r w:rsidRPr="00AF33DC">
        <w:rPr>
          <w:sz w:val="20"/>
          <w:szCs w:val="20"/>
        </w:rPr>
        <w:tab/>
      </w:r>
      <w:r w:rsidRPr="00AF33DC">
        <w:rPr>
          <w:sz w:val="20"/>
          <w:szCs w:val="20"/>
        </w:rPr>
        <w:tab/>
      </w:r>
      <w:r>
        <w:rPr>
          <w:sz w:val="20"/>
          <w:szCs w:val="20"/>
        </w:rPr>
        <w:t xml:space="preserve">               </w:t>
      </w:r>
      <w:r w:rsidRPr="00AF33DC">
        <w:rPr>
          <w:sz w:val="20"/>
          <w:szCs w:val="20"/>
        </w:rPr>
        <w:t>Burmistrza Myszyńca</w:t>
      </w:r>
    </w:p>
    <w:p w14:paraId="5D4223A1" w14:textId="77777777" w:rsidR="00B224C3" w:rsidRPr="00AF33DC" w:rsidRDefault="00B224C3" w:rsidP="00B224C3">
      <w:pPr>
        <w:spacing w:after="0"/>
        <w:ind w:left="4956" w:firstLine="708"/>
        <w:jc w:val="center"/>
        <w:rPr>
          <w:sz w:val="20"/>
          <w:szCs w:val="20"/>
        </w:rPr>
      </w:pPr>
      <w:r w:rsidRPr="00AF33DC">
        <w:rPr>
          <w:sz w:val="20"/>
          <w:szCs w:val="20"/>
        </w:rPr>
        <w:t xml:space="preserve">    </w:t>
      </w:r>
      <w:r>
        <w:rPr>
          <w:sz w:val="20"/>
          <w:szCs w:val="20"/>
        </w:rPr>
        <w:t xml:space="preserve">       </w:t>
      </w:r>
      <w:r w:rsidRPr="00AF33DC">
        <w:rPr>
          <w:sz w:val="20"/>
          <w:szCs w:val="20"/>
        </w:rPr>
        <w:t xml:space="preserve">  </w:t>
      </w:r>
      <w:r>
        <w:rPr>
          <w:sz w:val="20"/>
          <w:szCs w:val="20"/>
        </w:rPr>
        <w:t xml:space="preserve">               </w:t>
      </w:r>
      <w:r w:rsidRPr="00AF33DC">
        <w:rPr>
          <w:sz w:val="20"/>
          <w:szCs w:val="20"/>
        </w:rPr>
        <w:t xml:space="preserve">z dnia </w:t>
      </w:r>
      <w:r>
        <w:rPr>
          <w:sz w:val="20"/>
          <w:szCs w:val="20"/>
        </w:rPr>
        <w:t>03.06.</w:t>
      </w:r>
      <w:r w:rsidRPr="00AF33DC">
        <w:rPr>
          <w:sz w:val="20"/>
          <w:szCs w:val="20"/>
        </w:rPr>
        <w:t>2024 r.</w:t>
      </w:r>
    </w:p>
    <w:p w14:paraId="4D5DCF00" w14:textId="77777777" w:rsidR="00B224C3" w:rsidRDefault="00B224C3" w:rsidP="00B224C3">
      <w:pPr>
        <w:spacing w:after="0"/>
        <w:jc w:val="center"/>
        <w:rPr>
          <w:b/>
          <w:bCs/>
        </w:rPr>
      </w:pPr>
    </w:p>
    <w:p w14:paraId="22DB01FA" w14:textId="77777777" w:rsidR="00B224C3" w:rsidRPr="00F24E84" w:rsidRDefault="00B224C3" w:rsidP="00B224C3">
      <w:pPr>
        <w:spacing w:after="0"/>
        <w:jc w:val="center"/>
        <w:rPr>
          <w:b/>
          <w:bCs/>
        </w:rPr>
      </w:pPr>
      <w:r w:rsidRPr="00F24E84">
        <w:rPr>
          <w:b/>
          <w:bCs/>
        </w:rPr>
        <w:t xml:space="preserve">Regulamin programu „Kastracja i </w:t>
      </w:r>
      <w:proofErr w:type="spellStart"/>
      <w:r w:rsidRPr="00F24E84">
        <w:rPr>
          <w:b/>
          <w:bCs/>
        </w:rPr>
        <w:t>czipowanie</w:t>
      </w:r>
      <w:proofErr w:type="spellEnd"/>
      <w:r>
        <w:rPr>
          <w:b/>
          <w:bCs/>
        </w:rPr>
        <w:t xml:space="preserve"> psów właścicielskich</w:t>
      </w:r>
      <w:r w:rsidRPr="00F24E84">
        <w:rPr>
          <w:b/>
          <w:bCs/>
        </w:rPr>
        <w:t>”</w:t>
      </w:r>
    </w:p>
    <w:p w14:paraId="46E79888" w14:textId="77777777" w:rsidR="00B224C3" w:rsidRDefault="00B224C3" w:rsidP="00B224C3">
      <w:pPr>
        <w:spacing w:after="0"/>
        <w:jc w:val="center"/>
        <w:rPr>
          <w:b/>
          <w:bCs/>
        </w:rPr>
      </w:pPr>
      <w:r w:rsidRPr="00F24E84">
        <w:rPr>
          <w:b/>
          <w:bCs/>
        </w:rPr>
        <w:t>w ramach zadania „Zapobieganie bezdomności zwierząt w Gminie</w:t>
      </w:r>
      <w:r>
        <w:rPr>
          <w:b/>
          <w:bCs/>
        </w:rPr>
        <w:t xml:space="preserve"> Myszyniec</w:t>
      </w:r>
      <w:r w:rsidRPr="00F24E84">
        <w:rPr>
          <w:b/>
          <w:bCs/>
        </w:rPr>
        <w:t>”</w:t>
      </w:r>
    </w:p>
    <w:p w14:paraId="3DD36289" w14:textId="77777777" w:rsidR="00B224C3" w:rsidRPr="00F24E84" w:rsidRDefault="00B224C3" w:rsidP="00B224C3">
      <w:pPr>
        <w:spacing w:after="0"/>
        <w:jc w:val="center"/>
        <w:rPr>
          <w:b/>
          <w:bCs/>
        </w:rPr>
      </w:pPr>
    </w:p>
    <w:p w14:paraId="71780665" w14:textId="77777777" w:rsidR="00B224C3" w:rsidRPr="00F24E84" w:rsidRDefault="00B224C3" w:rsidP="00B224C3">
      <w:pPr>
        <w:rPr>
          <w:b/>
          <w:bCs/>
        </w:rPr>
      </w:pPr>
      <w:r w:rsidRPr="00F24E84">
        <w:rPr>
          <w:b/>
          <w:bCs/>
        </w:rPr>
        <w:t xml:space="preserve">§ 1. PROGRAM „Kastracja i </w:t>
      </w:r>
      <w:proofErr w:type="spellStart"/>
      <w:r w:rsidRPr="00F24E84">
        <w:rPr>
          <w:b/>
          <w:bCs/>
        </w:rPr>
        <w:t>czipowanie</w:t>
      </w:r>
      <w:proofErr w:type="spellEnd"/>
      <w:r w:rsidRPr="00F24E84">
        <w:rPr>
          <w:b/>
          <w:bCs/>
        </w:rPr>
        <w:t xml:space="preserve"> psów właścicielskich”</w:t>
      </w:r>
    </w:p>
    <w:p w14:paraId="249A4EB9" w14:textId="77777777" w:rsidR="00B224C3" w:rsidRDefault="00B224C3" w:rsidP="00B224C3">
      <w:pPr>
        <w:spacing w:after="0"/>
        <w:jc w:val="both"/>
      </w:pPr>
      <w:r>
        <w:t xml:space="preserve">1. Ogłasza się program pn. „Kastracja i </w:t>
      </w:r>
      <w:proofErr w:type="spellStart"/>
      <w:r>
        <w:t>czipowanie</w:t>
      </w:r>
      <w:proofErr w:type="spellEnd"/>
      <w:r>
        <w:t xml:space="preserve"> psów właścicielskich”.</w:t>
      </w:r>
    </w:p>
    <w:p w14:paraId="4ECAD6C3" w14:textId="77777777" w:rsidR="00B224C3" w:rsidRDefault="00B224C3" w:rsidP="00B224C3">
      <w:pPr>
        <w:spacing w:after="0"/>
        <w:jc w:val="both"/>
      </w:pPr>
      <w:r>
        <w:t>2. Program realizowany jest w ramach zadania „Zapobieganie bezdomności zwierząt w Gminie Myszyniec” współfinansowanego ze środków Samorządu Województwa Mazowieckiego w ramach Mazowieckiego Programu Wsparcia Zapobiegania Bezdomności Zwierząt  - Mazowsze dla zwierząt 2024 do 20 października 2024 roku.</w:t>
      </w:r>
    </w:p>
    <w:p w14:paraId="569DE296" w14:textId="77777777" w:rsidR="00B224C3" w:rsidRDefault="00B224C3" w:rsidP="00B224C3">
      <w:pPr>
        <w:spacing w:after="0"/>
        <w:jc w:val="both"/>
      </w:pPr>
    </w:p>
    <w:p w14:paraId="020A75FA" w14:textId="77777777" w:rsidR="00B224C3" w:rsidRPr="00F24E84" w:rsidRDefault="00B224C3" w:rsidP="00B224C3">
      <w:pPr>
        <w:rPr>
          <w:b/>
          <w:bCs/>
        </w:rPr>
      </w:pPr>
      <w:r w:rsidRPr="00F24E84">
        <w:rPr>
          <w:b/>
          <w:bCs/>
        </w:rPr>
        <w:t>§ 2. DEFINICJE Ilekroć w niniejszym zarządzeniu jest mowa o:</w:t>
      </w:r>
    </w:p>
    <w:p w14:paraId="665CB75C" w14:textId="77777777" w:rsidR="00B224C3" w:rsidRDefault="00B224C3" w:rsidP="00B224C3">
      <w:pPr>
        <w:spacing w:after="0"/>
        <w:jc w:val="both"/>
      </w:pPr>
      <w:r>
        <w:t>1) gabinecie weterynaryjnym – należy przez to rozumieć gabinet weterynaryjny, gdzie wnioskodawca zobowiązany jest wykonać zabiegi weterynaryjne, o których mowa w §3 ust. 1;</w:t>
      </w:r>
    </w:p>
    <w:p w14:paraId="0DF31F77" w14:textId="77777777" w:rsidR="00B224C3" w:rsidRDefault="00B224C3" w:rsidP="00B224C3">
      <w:pPr>
        <w:spacing w:after="0"/>
        <w:jc w:val="both"/>
      </w:pPr>
      <w:r>
        <w:t>2) Gminie – należy przez to rozumieć Gminę Myszyniec z siedzibą przy ul. Plac Wolności 60, 07-430 Myszyniec;</w:t>
      </w:r>
    </w:p>
    <w:p w14:paraId="430AD6F2" w14:textId="77777777" w:rsidR="00B224C3" w:rsidRDefault="00B224C3" w:rsidP="00B224C3">
      <w:pPr>
        <w:spacing w:after="0"/>
        <w:jc w:val="both"/>
      </w:pPr>
      <w:r>
        <w:t xml:space="preserve">3) karcie skierowania – należy przez to rozumieć skierowanie wraz z numerem nadawanym przez Gminę odpowiednio na zabieg kastracji i znakowania </w:t>
      </w:r>
      <w:proofErr w:type="spellStart"/>
      <w:r>
        <w:t>mikroczipem</w:t>
      </w:r>
      <w:proofErr w:type="spellEnd"/>
      <w:r>
        <w:t xml:space="preserve"> wystawione przez Gminę;</w:t>
      </w:r>
    </w:p>
    <w:p w14:paraId="11E4DD08" w14:textId="77777777" w:rsidR="00B224C3" w:rsidRDefault="00B224C3" w:rsidP="00B224C3">
      <w:pPr>
        <w:spacing w:after="0"/>
        <w:jc w:val="both"/>
      </w:pPr>
      <w:r>
        <w:t>4) kastracji – należy przez to rozumieć pełne chirurgiczne usunięcie macicy wraz z przydatkami u samic lub usunięcie jąder u samców;</w:t>
      </w:r>
    </w:p>
    <w:p w14:paraId="14002A97" w14:textId="77777777" w:rsidR="00B224C3" w:rsidRDefault="00B224C3" w:rsidP="00B224C3">
      <w:pPr>
        <w:spacing w:after="0"/>
        <w:jc w:val="both"/>
      </w:pPr>
      <w:r>
        <w:t xml:space="preserve">5) Programie – należy przez to rozumieć program „Kastracja i </w:t>
      </w:r>
      <w:proofErr w:type="spellStart"/>
      <w:r>
        <w:t>czipowanie</w:t>
      </w:r>
      <w:proofErr w:type="spellEnd"/>
      <w:r>
        <w:t xml:space="preserve"> psów właścicielskich”;</w:t>
      </w:r>
    </w:p>
    <w:p w14:paraId="656E9C8C" w14:textId="77777777" w:rsidR="00B224C3" w:rsidRPr="007337CF" w:rsidRDefault="00B224C3" w:rsidP="00B224C3">
      <w:pPr>
        <w:spacing w:after="0"/>
        <w:jc w:val="both"/>
      </w:pPr>
      <w:r>
        <w:t>6</w:t>
      </w:r>
      <w:r w:rsidRPr="007337CF">
        <w:t>) uchwale – należy przez to rozumieć Uchwałę Nr XLVI/489/24 Rady Gminy Myszyniec z dnia</w:t>
      </w:r>
    </w:p>
    <w:p w14:paraId="5F78A1D1" w14:textId="77777777" w:rsidR="00B224C3" w:rsidRPr="007337CF" w:rsidRDefault="00B224C3" w:rsidP="00B224C3">
      <w:pPr>
        <w:spacing w:after="0"/>
        <w:jc w:val="both"/>
      </w:pPr>
      <w:r w:rsidRPr="007337CF">
        <w:t>12 marca 2024 roku w sprawie przyjęcia „Programu opieki nad zwierzętami bezdomnymi</w:t>
      </w:r>
    </w:p>
    <w:p w14:paraId="31E4AB8A" w14:textId="77777777" w:rsidR="00B224C3" w:rsidRPr="003A50AE" w:rsidRDefault="00B224C3" w:rsidP="00B224C3">
      <w:pPr>
        <w:spacing w:after="0"/>
        <w:jc w:val="both"/>
        <w:rPr>
          <w:color w:val="FF0000"/>
        </w:rPr>
      </w:pPr>
      <w:r w:rsidRPr="007337CF">
        <w:t>oraz zapobiegania bezdomności zwierząt na terenie gminy Myszyniec w 2024 roku” ;</w:t>
      </w:r>
    </w:p>
    <w:p w14:paraId="2C959417" w14:textId="77777777" w:rsidR="00B224C3" w:rsidRDefault="00B224C3" w:rsidP="00B224C3">
      <w:pPr>
        <w:spacing w:after="0"/>
        <w:jc w:val="both"/>
      </w:pPr>
      <w:r>
        <w:t>7) wnioskodawcy – należy przez to rozumieć właściciela lub opiekuna zwierzęcia, który</w:t>
      </w:r>
    </w:p>
    <w:p w14:paraId="015F10B9" w14:textId="77777777" w:rsidR="00B224C3" w:rsidRDefault="00B224C3" w:rsidP="00B224C3">
      <w:pPr>
        <w:spacing w:after="0"/>
        <w:jc w:val="both"/>
      </w:pPr>
      <w:r>
        <w:t>zamieszkuje na terenie gminy Myszyniec;</w:t>
      </w:r>
    </w:p>
    <w:p w14:paraId="37113EEE" w14:textId="77777777" w:rsidR="00B224C3" w:rsidRDefault="00B224C3" w:rsidP="00B224C3">
      <w:pPr>
        <w:spacing w:after="0"/>
        <w:jc w:val="both"/>
      </w:pPr>
      <w:r>
        <w:t>8) zabiegu – należy przez to rozumieć zabiegi weterynaryjne, o których mowa w §3 ust. 1, wykonane przez uprawniony przedmiot zgodnie z ustawą z dnia 18 grudnia 2003 roku o zakładach leczniczych dla zwierząt;</w:t>
      </w:r>
    </w:p>
    <w:p w14:paraId="2BA8135E" w14:textId="77777777" w:rsidR="00B224C3" w:rsidRDefault="00B224C3" w:rsidP="00B224C3">
      <w:pPr>
        <w:spacing w:after="0"/>
        <w:jc w:val="both"/>
      </w:pPr>
      <w:r>
        <w:t>9) zwierzęciu – należy przez to rozumieć psy posiadające właściciela lub opiekuna.</w:t>
      </w:r>
    </w:p>
    <w:p w14:paraId="69FBD975" w14:textId="77777777" w:rsidR="00B224C3" w:rsidRDefault="00B224C3" w:rsidP="00B224C3">
      <w:pPr>
        <w:spacing w:after="0"/>
        <w:jc w:val="both"/>
      </w:pPr>
    </w:p>
    <w:p w14:paraId="7DD25550" w14:textId="77777777" w:rsidR="00B224C3" w:rsidRPr="00DF733A" w:rsidRDefault="00B224C3" w:rsidP="00B224C3">
      <w:pPr>
        <w:rPr>
          <w:b/>
          <w:bCs/>
        </w:rPr>
      </w:pPr>
      <w:r w:rsidRPr="00DF733A">
        <w:rPr>
          <w:b/>
          <w:bCs/>
        </w:rPr>
        <w:t>§ 3. CELE PROGRAMU</w:t>
      </w:r>
    </w:p>
    <w:p w14:paraId="091FC8EA" w14:textId="77777777" w:rsidR="00B224C3" w:rsidRDefault="00B224C3" w:rsidP="00B224C3">
      <w:r>
        <w:t>1. Celem Programu jest zmniejszenie bezdomności zwierząt poprzez realizację zabiegów:</w:t>
      </w:r>
    </w:p>
    <w:p w14:paraId="236B6D62" w14:textId="77777777" w:rsidR="00B224C3" w:rsidRDefault="00B224C3" w:rsidP="00B224C3">
      <w:pPr>
        <w:spacing w:after="0"/>
      </w:pPr>
      <w:r>
        <w:t>1) kastracji zwierząt wnioskodawców;</w:t>
      </w:r>
    </w:p>
    <w:p w14:paraId="6B50212A" w14:textId="77777777" w:rsidR="00B224C3" w:rsidRDefault="00B224C3" w:rsidP="00B224C3">
      <w:pPr>
        <w:spacing w:after="0"/>
        <w:jc w:val="both"/>
      </w:pPr>
      <w:r>
        <w:t xml:space="preserve">2) znakowania </w:t>
      </w:r>
      <w:proofErr w:type="spellStart"/>
      <w:r>
        <w:t>mikroczipem</w:t>
      </w:r>
      <w:proofErr w:type="spellEnd"/>
      <w:r>
        <w:t xml:space="preserve"> zwierząt wnioskodawców.</w:t>
      </w:r>
    </w:p>
    <w:p w14:paraId="7C153CEB" w14:textId="77777777" w:rsidR="00B224C3" w:rsidRDefault="00B224C3" w:rsidP="00B224C3">
      <w:r>
        <w:t>2. Liczba zabiegów jest ograniczona posiadanymi na ten cel środkami finansowymi.</w:t>
      </w:r>
    </w:p>
    <w:p w14:paraId="55CEFC87" w14:textId="77777777" w:rsidR="00B224C3" w:rsidRPr="00DF733A" w:rsidRDefault="00B224C3" w:rsidP="00B224C3">
      <w:pPr>
        <w:rPr>
          <w:b/>
          <w:bCs/>
        </w:rPr>
      </w:pPr>
      <w:r w:rsidRPr="00DF733A">
        <w:rPr>
          <w:b/>
          <w:bCs/>
        </w:rPr>
        <w:t>§ 4. WNIOSKI</w:t>
      </w:r>
    </w:p>
    <w:p w14:paraId="00BABC4F" w14:textId="77777777" w:rsidR="00B224C3" w:rsidRDefault="00B224C3" w:rsidP="00B224C3">
      <w:pPr>
        <w:spacing w:after="0"/>
      </w:pPr>
      <w:r>
        <w:t>1. W celu wzięcia udziału w Programie, wnioskodawca, w czasie jego trwania:</w:t>
      </w:r>
    </w:p>
    <w:p w14:paraId="16D6E071" w14:textId="77777777" w:rsidR="00B224C3" w:rsidRDefault="00B224C3" w:rsidP="00B224C3">
      <w:pPr>
        <w:spacing w:after="0"/>
      </w:pPr>
      <w:r>
        <w:t>1) składa wniosek, o którym mowa w ust. 3:</w:t>
      </w:r>
    </w:p>
    <w:p w14:paraId="4C6D1C4D" w14:textId="77777777" w:rsidR="00B224C3" w:rsidRDefault="00B224C3" w:rsidP="00B224C3">
      <w:pPr>
        <w:spacing w:after="0"/>
      </w:pPr>
      <w:r>
        <w:t>a) osobiście w Urzędzie Miejskim w  Myszyńcu z siedzibą przy ul. Plac Wolności 60, 07-430 Myszyniec</w:t>
      </w:r>
    </w:p>
    <w:p w14:paraId="10E3A5BB" w14:textId="77777777" w:rsidR="00B224C3" w:rsidRDefault="00B224C3" w:rsidP="00B224C3">
      <w:pPr>
        <w:spacing w:after="0"/>
      </w:pPr>
      <w:r>
        <w:t>w Punkcie Obsługi Mieszkańców (parter budynku)</w:t>
      </w:r>
    </w:p>
    <w:p w14:paraId="0859BA5F" w14:textId="77777777" w:rsidR="00B224C3" w:rsidRDefault="00B224C3" w:rsidP="00B224C3">
      <w:pPr>
        <w:spacing w:after="0"/>
      </w:pPr>
      <w:r>
        <w:lastRenderedPageBreak/>
        <w:t>2) przesyła wniosek, o którym mowa w ust. 3, na adres:</w:t>
      </w:r>
    </w:p>
    <w:p w14:paraId="754F9444" w14:textId="77777777" w:rsidR="00B224C3" w:rsidRDefault="00B224C3" w:rsidP="00B224C3">
      <w:pPr>
        <w:spacing w:after="0"/>
      </w:pPr>
      <w:r>
        <w:t>Urząd Miejski w Myszyńcu, ul. Plac Wolności 60, 07-430 Myszyniec.</w:t>
      </w:r>
    </w:p>
    <w:p w14:paraId="08F7F908" w14:textId="77777777" w:rsidR="00B224C3" w:rsidRDefault="00B224C3" w:rsidP="00B224C3">
      <w:pPr>
        <w:spacing w:after="0"/>
      </w:pPr>
      <w:r>
        <w:t xml:space="preserve">2. Wnioskodawcy składają wnioski w okresie </w:t>
      </w:r>
      <w:r w:rsidRPr="00AF33DC">
        <w:rPr>
          <w:b/>
          <w:bCs/>
        </w:rPr>
        <w:t>od dnia 12 czerwca 2024 r. do dnia 20 września2024 r.,</w:t>
      </w:r>
    </w:p>
    <w:p w14:paraId="2C1952FE" w14:textId="77777777" w:rsidR="00B224C3" w:rsidRDefault="00B224C3" w:rsidP="00B224C3">
      <w:pPr>
        <w:spacing w:after="0"/>
      </w:pPr>
      <w:r>
        <w:t>3. Wzór wniosku określa załącznik nr 1 do niniejszego regulaminu.</w:t>
      </w:r>
    </w:p>
    <w:p w14:paraId="62919EC2" w14:textId="77777777" w:rsidR="00B224C3" w:rsidRDefault="00B224C3" w:rsidP="00B224C3">
      <w:pPr>
        <w:spacing w:after="0"/>
        <w:jc w:val="both"/>
      </w:pPr>
      <w:r>
        <w:t>4. W ramach Programu może być złożony wniosek tylko na jedno zwierzę z danego gospodarstwa</w:t>
      </w:r>
    </w:p>
    <w:p w14:paraId="07845312" w14:textId="77777777" w:rsidR="00B224C3" w:rsidRDefault="00B224C3" w:rsidP="00B224C3">
      <w:pPr>
        <w:spacing w:after="0"/>
        <w:jc w:val="both"/>
      </w:pPr>
      <w:r>
        <w:t>domowego. W przypadku niezakwalifikowania zwierzęcia do zabiegu, można złożyć wniosek na</w:t>
      </w:r>
    </w:p>
    <w:p w14:paraId="7A737DCD" w14:textId="77777777" w:rsidR="00B224C3" w:rsidRDefault="00B224C3" w:rsidP="00B224C3">
      <w:pPr>
        <w:spacing w:after="0"/>
        <w:jc w:val="both"/>
      </w:pPr>
      <w:r>
        <w:t>kolejne zwierzę z tego samego gospodarstwa domowego z uwzględnieniem ust. 2 i 3.</w:t>
      </w:r>
    </w:p>
    <w:p w14:paraId="3BAE1E61" w14:textId="77777777" w:rsidR="00B224C3" w:rsidRDefault="00B224C3" w:rsidP="00B224C3">
      <w:pPr>
        <w:spacing w:after="0"/>
        <w:jc w:val="both"/>
      </w:pPr>
      <w:r>
        <w:t>5. Wniosek musi zawierać:</w:t>
      </w:r>
    </w:p>
    <w:p w14:paraId="21D04149" w14:textId="77777777" w:rsidR="00B224C3" w:rsidRDefault="00B224C3" w:rsidP="00B224C3">
      <w:pPr>
        <w:spacing w:after="0"/>
        <w:jc w:val="both"/>
      </w:pPr>
      <w:r>
        <w:t>1) imię i nazwisko wnioskodawcy;</w:t>
      </w:r>
    </w:p>
    <w:p w14:paraId="4D656363" w14:textId="77777777" w:rsidR="00B224C3" w:rsidRDefault="00B224C3" w:rsidP="00B224C3">
      <w:pPr>
        <w:spacing w:after="0"/>
        <w:jc w:val="both"/>
      </w:pPr>
      <w:r>
        <w:t>2) adres zamieszkania wnioskodawcy;</w:t>
      </w:r>
    </w:p>
    <w:p w14:paraId="45A2ACF3" w14:textId="77777777" w:rsidR="00B224C3" w:rsidRDefault="00B224C3" w:rsidP="00B224C3">
      <w:pPr>
        <w:spacing w:after="0"/>
        <w:jc w:val="both"/>
      </w:pPr>
      <w:r>
        <w:t>3) numer telefonu kontaktowego wnioskodawcy;</w:t>
      </w:r>
    </w:p>
    <w:p w14:paraId="0CD1B3E8" w14:textId="77777777" w:rsidR="00B224C3" w:rsidRDefault="00B224C3" w:rsidP="00B224C3">
      <w:pPr>
        <w:spacing w:after="0"/>
        <w:jc w:val="both"/>
      </w:pPr>
      <w:r>
        <w:t>4) gatunek zwierzęcia;</w:t>
      </w:r>
    </w:p>
    <w:p w14:paraId="63EF85A6" w14:textId="77777777" w:rsidR="00B224C3" w:rsidRDefault="00B224C3" w:rsidP="00B224C3">
      <w:pPr>
        <w:spacing w:after="0"/>
        <w:jc w:val="both"/>
      </w:pPr>
      <w:r>
        <w:t>5) płeć zwierzęcia;</w:t>
      </w:r>
    </w:p>
    <w:p w14:paraId="76E71E3F" w14:textId="77777777" w:rsidR="00B224C3" w:rsidRDefault="00B224C3" w:rsidP="00B224C3">
      <w:pPr>
        <w:spacing w:after="0"/>
        <w:jc w:val="both"/>
      </w:pPr>
      <w:r>
        <w:t>6) wagę zwierzęcia;</w:t>
      </w:r>
    </w:p>
    <w:p w14:paraId="1B805B23" w14:textId="77777777" w:rsidR="00B224C3" w:rsidRDefault="00B224C3" w:rsidP="00B224C3">
      <w:pPr>
        <w:spacing w:after="0"/>
        <w:jc w:val="both"/>
      </w:pPr>
      <w:r>
        <w:t xml:space="preserve">7) numer identyfikacyjny </w:t>
      </w:r>
      <w:proofErr w:type="spellStart"/>
      <w:r>
        <w:t>mikroczipa</w:t>
      </w:r>
      <w:proofErr w:type="spellEnd"/>
      <w:r>
        <w:t xml:space="preserve">, jeżeli zwierzę taki posiada wraz z nazwą bazy, w której numer </w:t>
      </w:r>
      <w:proofErr w:type="spellStart"/>
      <w:r>
        <w:t>mikroczipa</w:t>
      </w:r>
      <w:proofErr w:type="spellEnd"/>
      <w:r>
        <w:t xml:space="preserve"> jest zarejestrowany;</w:t>
      </w:r>
    </w:p>
    <w:p w14:paraId="2635181F" w14:textId="77777777" w:rsidR="00B224C3" w:rsidRDefault="00B224C3" w:rsidP="00B224C3">
      <w:pPr>
        <w:spacing w:after="0"/>
        <w:jc w:val="both"/>
      </w:pPr>
      <w:r>
        <w:t>8) określenie rodzaju zabiegu do wykonania;</w:t>
      </w:r>
    </w:p>
    <w:p w14:paraId="5DEB1EE6" w14:textId="77777777" w:rsidR="00B224C3" w:rsidRDefault="00B224C3" w:rsidP="00B224C3">
      <w:pPr>
        <w:spacing w:after="0"/>
        <w:jc w:val="both"/>
      </w:pPr>
      <w:r>
        <w:t>9) podpis wnioskodawcy wraz z wyrażeniem zgody na przetwarzanie danych osobowych dla</w:t>
      </w:r>
    </w:p>
    <w:p w14:paraId="200D3BE4" w14:textId="77777777" w:rsidR="00B224C3" w:rsidRDefault="00B224C3" w:rsidP="00B224C3">
      <w:pPr>
        <w:spacing w:after="0"/>
        <w:jc w:val="both"/>
      </w:pPr>
      <w:r>
        <w:t>celów związanych z realizacją Programu.</w:t>
      </w:r>
    </w:p>
    <w:p w14:paraId="36BF679B" w14:textId="77777777" w:rsidR="00B224C3" w:rsidRDefault="00B224C3" w:rsidP="00B224C3">
      <w:pPr>
        <w:spacing w:after="0"/>
        <w:jc w:val="both"/>
      </w:pPr>
      <w:r>
        <w:t>6. Gmina będzie weryfikowała adres zameldowania wnioskodawcy. Na dzień złożenia wniosku wnioskodawca musi posiadać adres zameldowania stałego bądź tymczasowego na terenie gminy Myszyniec. Jeżeli na skutek weryfikacji ustalono, że wnioskodawca nie posiada ww. zameldowania, wniosek pozostawia się bez rozpoznania z odpowiednią adnotacją na wniosku, o czym powiadamia się wnioskodawcę pisemnie, a do udziału w Programie kwalifikuje się kolejny wniosek z uwzględnieniem ust. 10.</w:t>
      </w:r>
    </w:p>
    <w:p w14:paraId="67F66D9D" w14:textId="77777777" w:rsidR="00B224C3" w:rsidRDefault="00B224C3" w:rsidP="00B224C3">
      <w:pPr>
        <w:spacing w:after="0"/>
        <w:jc w:val="both"/>
      </w:pPr>
      <w:r>
        <w:t>7. Jeżeli wniosek nie zawiera wszystkich elementów określonych w ust. 5, wnioskodawca zostanie wezwany do uzupełnienia wniosku w terminie 7 dni od dnia otrzymania wezwania pod rygorem pozostawienia wniosku bez rozpoznania. Przy czym dopuszcza się jedynie jednokrotne wezwanie wnioskodawcy do uzupełnienia wniosku.</w:t>
      </w:r>
    </w:p>
    <w:p w14:paraId="73D804BC" w14:textId="77777777" w:rsidR="00B224C3" w:rsidRDefault="00B224C3" w:rsidP="00B224C3">
      <w:pPr>
        <w:spacing w:after="0"/>
        <w:jc w:val="both"/>
      </w:pPr>
      <w:r>
        <w:t>8. Po bezskutecznym upływie terminu, o którym mowa w ust. 7 albo nieuzupełnieniu wniosku, mimo skutecznego wezwania wnioskodawcy, wniosek pozostawia się bez rozpoznania z odpowiednią adnotacją na wniosku.</w:t>
      </w:r>
    </w:p>
    <w:p w14:paraId="413AA54B" w14:textId="77777777" w:rsidR="00B224C3" w:rsidRDefault="00B224C3" w:rsidP="00B224C3">
      <w:pPr>
        <w:spacing w:after="0"/>
        <w:jc w:val="both"/>
      </w:pPr>
      <w:r>
        <w:t>9. Jeżeli z powodu braku danych, o których mowa w ust. 5, nie jest możliwe ustalenie danych wnioskodawcy lub skontaktowanie się z nim (brak adresu zamieszkania), wniosek pozostawia się bez rozpoznania z odpowiednią adnotacją na wniosku.</w:t>
      </w:r>
    </w:p>
    <w:p w14:paraId="01E417F9" w14:textId="77777777" w:rsidR="00B224C3" w:rsidRDefault="00B224C3" w:rsidP="00B224C3">
      <w:pPr>
        <w:spacing w:after="0"/>
        <w:jc w:val="both"/>
      </w:pPr>
      <w:r>
        <w:t>10. Wnioski będą rozpatrywane według kolejności ich złożenia (wpływu do Urzędu Miejskiego w Myszyńcu), w miarę posiadanych środków finansowych przeznaczonych na cel Programu.</w:t>
      </w:r>
    </w:p>
    <w:p w14:paraId="26786A40" w14:textId="77777777" w:rsidR="00B224C3" w:rsidRDefault="00B224C3" w:rsidP="00B224C3">
      <w:pPr>
        <w:spacing w:after="0"/>
        <w:jc w:val="both"/>
      </w:pPr>
      <w:r>
        <w:t>11. Podstawą uzyskania sfinansowania zabiegów, o których mowa w §3 ust. 1, jest pozytywne rozpatrzenie wniosku.</w:t>
      </w:r>
    </w:p>
    <w:p w14:paraId="7490D4F8" w14:textId="77777777" w:rsidR="00B224C3" w:rsidRDefault="00B224C3" w:rsidP="00B224C3">
      <w:pPr>
        <w:spacing w:after="0"/>
        <w:jc w:val="both"/>
      </w:pPr>
      <w:r>
        <w:t>12. W przypadku złożenia wniosku, o którym mowa w niniejszym paragrafie:</w:t>
      </w:r>
    </w:p>
    <w:p w14:paraId="73471604" w14:textId="77777777" w:rsidR="00B224C3" w:rsidRDefault="00B224C3" w:rsidP="00B224C3">
      <w:pPr>
        <w:spacing w:after="0"/>
        <w:jc w:val="both"/>
      </w:pPr>
      <w:r>
        <w:t>1) przed datą rozpoczęcia Programu albo</w:t>
      </w:r>
    </w:p>
    <w:p w14:paraId="09249543" w14:textId="77777777" w:rsidR="00B224C3" w:rsidRDefault="00B224C3" w:rsidP="00B224C3">
      <w:pPr>
        <w:spacing w:after="0"/>
        <w:jc w:val="both"/>
      </w:pPr>
      <w:r>
        <w:t>2) po dacie zakończenia Programu</w:t>
      </w:r>
    </w:p>
    <w:p w14:paraId="5B7EDDEA" w14:textId="77777777" w:rsidR="00B224C3" w:rsidRDefault="00B224C3" w:rsidP="00B224C3">
      <w:pPr>
        <w:spacing w:after="0"/>
        <w:jc w:val="both"/>
      </w:pPr>
      <w:r>
        <w:t xml:space="preserve">- wniosek pozostawia się bez rozpoznania z odpowiednią adnotacją na wniosku, </w:t>
      </w:r>
    </w:p>
    <w:p w14:paraId="2D144B27" w14:textId="77777777" w:rsidR="00B224C3" w:rsidRDefault="00B224C3" w:rsidP="00B224C3">
      <w:pPr>
        <w:spacing w:after="0"/>
        <w:jc w:val="both"/>
      </w:pPr>
      <w:r>
        <w:t>13. Pozostawienie wniosku bez rozpoznania, o czym mowa w ust. 6, ust. 8, ust. 9 lub ust. 12 pkt 1,</w:t>
      </w:r>
    </w:p>
    <w:p w14:paraId="7E93D548" w14:textId="77777777" w:rsidR="00B224C3" w:rsidRDefault="00B224C3" w:rsidP="00B224C3">
      <w:pPr>
        <w:spacing w:after="0"/>
        <w:jc w:val="both"/>
      </w:pPr>
      <w:r>
        <w:t>nie uniemożliwia wnioskodawcy złożenia nowego wniosku, przy czym nowy wniosek:</w:t>
      </w:r>
    </w:p>
    <w:p w14:paraId="086A1B41" w14:textId="77777777" w:rsidR="00B224C3" w:rsidRDefault="00B224C3" w:rsidP="00B224C3">
      <w:pPr>
        <w:spacing w:after="0"/>
        <w:jc w:val="both"/>
      </w:pPr>
      <w:r>
        <w:t>1) musi zostać złożony w terminie wskazanym w ust. 2;</w:t>
      </w:r>
    </w:p>
    <w:p w14:paraId="69A435E6" w14:textId="77777777" w:rsidR="00B224C3" w:rsidRDefault="00B224C3" w:rsidP="00B224C3">
      <w:pPr>
        <w:spacing w:after="0"/>
        <w:jc w:val="both"/>
      </w:pPr>
      <w:r>
        <w:t>2) musi zostać złożony wg wzoru, o którym mowa w ust. 3;</w:t>
      </w:r>
    </w:p>
    <w:p w14:paraId="5BB4959D" w14:textId="77777777" w:rsidR="00B224C3" w:rsidRDefault="00B224C3" w:rsidP="00B224C3">
      <w:pPr>
        <w:spacing w:after="0"/>
        <w:jc w:val="both"/>
      </w:pPr>
      <w:r>
        <w:t>3) musi spełniać wymogi określone w ust. 5;</w:t>
      </w:r>
    </w:p>
    <w:p w14:paraId="39DC98CE" w14:textId="77777777" w:rsidR="00B224C3" w:rsidRDefault="00B224C3" w:rsidP="00B224C3">
      <w:pPr>
        <w:spacing w:after="0"/>
        <w:jc w:val="both"/>
      </w:pPr>
      <w:r>
        <w:lastRenderedPageBreak/>
        <w:t>4) będzie rozpatrywany zgodnie z zasadą określoną w ust. 10.</w:t>
      </w:r>
    </w:p>
    <w:p w14:paraId="5EDED879" w14:textId="77777777" w:rsidR="00B224C3" w:rsidRDefault="00B224C3" w:rsidP="00B224C3">
      <w:pPr>
        <w:spacing w:after="0"/>
        <w:jc w:val="both"/>
      </w:pPr>
    </w:p>
    <w:p w14:paraId="2623784B" w14:textId="77777777" w:rsidR="00B224C3" w:rsidRPr="000B00EC" w:rsidRDefault="00B224C3" w:rsidP="00B224C3">
      <w:pPr>
        <w:rPr>
          <w:b/>
          <w:bCs/>
        </w:rPr>
      </w:pPr>
      <w:r w:rsidRPr="000B00EC">
        <w:rPr>
          <w:b/>
          <w:bCs/>
        </w:rPr>
        <w:t>§ 5. KARTY SKIEROWANIA</w:t>
      </w:r>
    </w:p>
    <w:p w14:paraId="39CAA306" w14:textId="77777777" w:rsidR="00B224C3" w:rsidRDefault="00B224C3" w:rsidP="00B224C3">
      <w:pPr>
        <w:spacing w:after="0" w:line="276" w:lineRule="auto"/>
        <w:jc w:val="both"/>
      </w:pPr>
      <w:r>
        <w:t>1. Po pozytywnym rozpatrzeniu wniosku, wnioskodawca zostanie powiadomiony telefonicznie, przez pracownika Urzędu, o terminie odbioru karty skierowania. Odbiór kart skierowania będzie się odbywał wyłącznie osobiście, w siedzibie Gminy, z uwzględnieniem ust. 8. Wzór karty skierowania określa załącznik nr 2 do niniejszego regulaminu.</w:t>
      </w:r>
    </w:p>
    <w:p w14:paraId="2DDCE57D" w14:textId="77777777" w:rsidR="00B224C3" w:rsidRDefault="00B224C3" w:rsidP="00B224C3">
      <w:pPr>
        <w:spacing w:after="0" w:line="276" w:lineRule="auto"/>
        <w:jc w:val="both"/>
      </w:pPr>
      <w:r>
        <w:t>2. Karta skierowania zawiera:</w:t>
      </w:r>
    </w:p>
    <w:p w14:paraId="0E5CAAC1" w14:textId="77777777" w:rsidR="00B224C3" w:rsidRDefault="00B224C3" w:rsidP="00B224C3">
      <w:pPr>
        <w:spacing w:after="0" w:line="276" w:lineRule="auto"/>
        <w:jc w:val="both"/>
      </w:pPr>
      <w:r>
        <w:t>1) numer karty skierowania;</w:t>
      </w:r>
    </w:p>
    <w:p w14:paraId="140F6663" w14:textId="77777777" w:rsidR="00B224C3" w:rsidRDefault="00B224C3" w:rsidP="00B224C3">
      <w:pPr>
        <w:spacing w:after="0" w:line="276" w:lineRule="auto"/>
        <w:jc w:val="both"/>
      </w:pPr>
      <w:r>
        <w:t>2) imię i nazwisko wnioskodawcy;</w:t>
      </w:r>
    </w:p>
    <w:p w14:paraId="2DD7A740" w14:textId="77777777" w:rsidR="00B224C3" w:rsidRDefault="00B224C3" w:rsidP="00B224C3">
      <w:pPr>
        <w:spacing w:after="0" w:line="276" w:lineRule="auto"/>
        <w:jc w:val="both"/>
      </w:pPr>
      <w:r>
        <w:t>3) adres zamieszkania wnioskodawcy;</w:t>
      </w:r>
    </w:p>
    <w:p w14:paraId="4538206F" w14:textId="77777777" w:rsidR="00B224C3" w:rsidRDefault="00B224C3" w:rsidP="00B224C3">
      <w:pPr>
        <w:spacing w:after="0" w:line="276" w:lineRule="auto"/>
        <w:jc w:val="both"/>
      </w:pPr>
      <w:r>
        <w:t>4) gatunek zwierzęcia;</w:t>
      </w:r>
    </w:p>
    <w:p w14:paraId="15412888" w14:textId="77777777" w:rsidR="00B224C3" w:rsidRDefault="00B224C3" w:rsidP="00B224C3">
      <w:pPr>
        <w:spacing w:after="0" w:line="276" w:lineRule="auto"/>
        <w:jc w:val="both"/>
      </w:pPr>
      <w:r>
        <w:t>5) płeć zwierzęcia;</w:t>
      </w:r>
    </w:p>
    <w:p w14:paraId="7FBC9396" w14:textId="77777777" w:rsidR="00B224C3" w:rsidRDefault="00B224C3" w:rsidP="00B224C3">
      <w:pPr>
        <w:spacing w:after="0" w:line="276" w:lineRule="auto"/>
        <w:jc w:val="both"/>
      </w:pPr>
      <w:r>
        <w:t>6)rodzaj zabiegu do wykonania</w:t>
      </w:r>
    </w:p>
    <w:p w14:paraId="0076EBD0" w14:textId="77777777" w:rsidR="00B224C3" w:rsidRDefault="00B224C3" w:rsidP="00B224C3">
      <w:pPr>
        <w:spacing w:after="0" w:line="276" w:lineRule="auto"/>
        <w:jc w:val="both"/>
      </w:pPr>
      <w:r>
        <w:t>7) wagę zwierzęcia (do 10 kg, 11 – 25 kg lub powyżej 25 kg);</w:t>
      </w:r>
    </w:p>
    <w:p w14:paraId="6D414A06" w14:textId="77777777" w:rsidR="00B224C3" w:rsidRDefault="00B224C3" w:rsidP="00B224C3">
      <w:pPr>
        <w:spacing w:after="0" w:line="276" w:lineRule="auto"/>
        <w:jc w:val="both"/>
      </w:pPr>
      <w:r>
        <w:t>8) datę wystawienia karty skierowania;</w:t>
      </w:r>
    </w:p>
    <w:p w14:paraId="7CC1C29C" w14:textId="77777777" w:rsidR="00B224C3" w:rsidRDefault="00B224C3" w:rsidP="00B224C3">
      <w:pPr>
        <w:spacing w:after="0" w:line="276" w:lineRule="auto"/>
        <w:jc w:val="both"/>
      </w:pPr>
      <w:r>
        <w:t>9) wytyczne dotyczące realizacji karty skierowania;</w:t>
      </w:r>
    </w:p>
    <w:p w14:paraId="3053DEC6" w14:textId="77777777" w:rsidR="00B224C3" w:rsidRDefault="00B224C3" w:rsidP="00B224C3">
      <w:pPr>
        <w:spacing w:after="0" w:line="276" w:lineRule="auto"/>
        <w:jc w:val="both"/>
      </w:pPr>
      <w:r>
        <w:t>10) adres gabinetu weterynaryjnego, w którym zostaną wykonane zabiegi objęte kartą skierowania;</w:t>
      </w:r>
    </w:p>
    <w:p w14:paraId="1C960E66" w14:textId="77777777" w:rsidR="00B224C3" w:rsidRDefault="00B224C3" w:rsidP="00B224C3">
      <w:pPr>
        <w:spacing w:after="0" w:line="276" w:lineRule="auto"/>
        <w:jc w:val="both"/>
      </w:pPr>
      <w:r>
        <w:t>11) pieczątkę Urzędu Gminy Myszyniec oraz pieczątkę i podpis Burmistrza/pracownika Urzędu Miejskiego upoważnionego przez Burmistrza Myszyńca;</w:t>
      </w:r>
    </w:p>
    <w:p w14:paraId="43B328EF" w14:textId="77777777" w:rsidR="00B224C3" w:rsidRDefault="00B224C3" w:rsidP="00B224C3">
      <w:pPr>
        <w:spacing w:after="0" w:line="276" w:lineRule="auto"/>
        <w:jc w:val="both"/>
      </w:pPr>
      <w:r>
        <w:t>12) potwierdzenie wykonania zabiegów przez wnioskodawcę (wnioskodawca potwierdza wykonanie zabiegów, po ich wykonaniu przez gabinet weterynaryjny – karta skierowania stanowi potwierdzenie wykonania zabiegów i będzie dołączana do rozliczeń między Gminą a gabinetem weterynaryjnym).</w:t>
      </w:r>
    </w:p>
    <w:p w14:paraId="4B363669" w14:textId="77777777" w:rsidR="00B224C3" w:rsidRDefault="00B224C3" w:rsidP="00B224C3">
      <w:pPr>
        <w:spacing w:after="0" w:line="276" w:lineRule="auto"/>
        <w:jc w:val="both"/>
      </w:pPr>
      <w:r>
        <w:t xml:space="preserve">3. </w:t>
      </w:r>
      <w:bookmarkStart w:id="0" w:name="_Hlk166146246"/>
      <w:r>
        <w:t>Gmina nie wydaje duplikatów kart skierowania.</w:t>
      </w:r>
      <w:bookmarkEnd w:id="0"/>
      <w:r>
        <w:t xml:space="preserve"> W przypadku braku odbioru karty skierowania, w terminie wskazanym przez pracownika Gminy, o którym mowa w ust. 1, uznaje się, że wnioskodawca zrezygnował z uczestnictwa w Programie, a tym samym środki finansowe przeznaczone na dane zwierzę zostają zwolnione i przekazane na realizację kolejnego wniosku, zgodnie z zasadą wyrażoną w §4 ust. 9, z uwzględnieniem §4 ust. 2. W sytuacji opisanej powyżej, pracownik Gminy na wniosku umieści stosowną adnotację.</w:t>
      </w:r>
    </w:p>
    <w:p w14:paraId="79D22EF6" w14:textId="77777777" w:rsidR="00B224C3" w:rsidRDefault="00B224C3" w:rsidP="00B224C3">
      <w:pPr>
        <w:spacing w:after="0" w:line="276" w:lineRule="auto"/>
        <w:jc w:val="both"/>
      </w:pPr>
      <w:r>
        <w:t xml:space="preserve">4. </w:t>
      </w:r>
      <w:bookmarkStart w:id="1" w:name="_Hlk166146288"/>
      <w:r>
        <w:t>Wnioskodawca po otrzymaniu karty skierowania jest zobowiązany zgłosić się niezwłocznie, z uwzględnieniem ust. 5, do wskazanego przez Gminę gabinetu weterynaryjnego celem uzgodnienia terminu zabiegu.</w:t>
      </w:r>
    </w:p>
    <w:bookmarkEnd w:id="1"/>
    <w:p w14:paraId="0F6084E3" w14:textId="77777777" w:rsidR="00B224C3" w:rsidRDefault="00B224C3" w:rsidP="00B224C3">
      <w:pPr>
        <w:spacing w:after="0" w:line="276" w:lineRule="auto"/>
        <w:jc w:val="both"/>
      </w:pPr>
      <w:r>
        <w:t>5</w:t>
      </w:r>
      <w:bookmarkStart w:id="2" w:name="_Hlk166146369"/>
      <w:r>
        <w:t>. Karta skierowania jest ważna 14 dni od daty wystawienia</w:t>
      </w:r>
      <w:bookmarkEnd w:id="2"/>
      <w:r>
        <w:t>, o której mowa w ust. 2 pkt 8.</w:t>
      </w:r>
    </w:p>
    <w:p w14:paraId="04D6B323" w14:textId="77777777" w:rsidR="00B224C3" w:rsidRDefault="00B224C3" w:rsidP="00B224C3">
      <w:pPr>
        <w:spacing w:after="0" w:line="276" w:lineRule="auto"/>
        <w:jc w:val="both"/>
      </w:pPr>
      <w:r>
        <w:t xml:space="preserve">6. </w:t>
      </w:r>
      <w:bookmarkStart w:id="3" w:name="_Hlk166146403"/>
      <w:r>
        <w:t>Zabieg musi zostać wykonany w gabinecie weterynaryjnym w terminie do 30 dni od daty wystawienia karty skierowania, o której mowa w ust. 2 pkt 8, przy czym wykonanie zabiegu nie może przekroczyć czasu trwania Programu.</w:t>
      </w:r>
    </w:p>
    <w:bookmarkEnd w:id="3"/>
    <w:p w14:paraId="3BA301CF" w14:textId="77777777" w:rsidR="00B224C3" w:rsidRDefault="00B224C3" w:rsidP="00B224C3">
      <w:pPr>
        <w:spacing w:after="0" w:line="276" w:lineRule="auto"/>
        <w:jc w:val="both"/>
      </w:pPr>
      <w:r>
        <w:t>7. Przekroczenie terminów, o których mowa w ust. 5 i 6, stanowi podstawę do odmowy pokrycia kosztów zabiegu przez Gminę.</w:t>
      </w:r>
    </w:p>
    <w:p w14:paraId="77892F99" w14:textId="77777777" w:rsidR="00B224C3" w:rsidRDefault="00B224C3" w:rsidP="00B224C3">
      <w:pPr>
        <w:spacing w:after="0" w:line="276" w:lineRule="auto"/>
        <w:jc w:val="both"/>
      </w:pPr>
      <w:r>
        <w:t>8. W przypadku braku możliwości odbioru osobistego karty skierowania przez wnioskodawcę, o którym mowa w ust. 1, wnioskodawca może w tym celu wyznaczyć osobę upoważnioną do odbioru karty skierowania, wskazując ją w części F. wniosku. W przypadku wskazanym w zdaniu poprzedzającym, osoba upoważniona zostanie powiadomiona telefonicznie, przez pracownika Gminy, o terminie odbioru karty skierowania, postanowienie ust. 1 i 3 stosuje się odpowiednio.</w:t>
      </w:r>
    </w:p>
    <w:p w14:paraId="64F3F2C5" w14:textId="77777777" w:rsidR="00B224C3" w:rsidRDefault="00B224C3" w:rsidP="00B224C3">
      <w:pPr>
        <w:spacing w:after="0" w:line="276" w:lineRule="auto"/>
        <w:jc w:val="both"/>
      </w:pPr>
      <w:r>
        <w:t xml:space="preserve">9. W przypadku braku wskazania osoby upoważnionej w części F. Wniosku, wnioskodawca może wyznaczyć osobę upoważnioną do odbioru karty skierowania, przy czym osoba upoważniona w chwili </w:t>
      </w:r>
      <w:r>
        <w:lastRenderedPageBreak/>
        <w:t>odbioru karty skierowania musi posiadać pisemne upoważnienie, czytelnie podpisane przez wnioskodawcę.</w:t>
      </w:r>
    </w:p>
    <w:p w14:paraId="7DB568DF" w14:textId="77777777" w:rsidR="00B224C3" w:rsidRDefault="00B224C3" w:rsidP="00B224C3">
      <w:pPr>
        <w:spacing w:after="0" w:line="276" w:lineRule="auto"/>
        <w:jc w:val="both"/>
      </w:pPr>
      <w:r>
        <w:t>10. W przypadkach, o których mowa w ust. 8 i 9, karta skierowania będzie wystawiona na wnioskodawcę.</w:t>
      </w:r>
    </w:p>
    <w:p w14:paraId="33853623" w14:textId="77777777" w:rsidR="00B224C3" w:rsidRDefault="00B224C3" w:rsidP="00B224C3">
      <w:pPr>
        <w:spacing w:after="0" w:line="276" w:lineRule="auto"/>
        <w:jc w:val="both"/>
      </w:pPr>
    </w:p>
    <w:p w14:paraId="187AB1C3" w14:textId="77777777" w:rsidR="00B224C3" w:rsidRPr="00665EBA" w:rsidRDefault="00B224C3" w:rsidP="00B224C3">
      <w:pPr>
        <w:rPr>
          <w:b/>
          <w:bCs/>
        </w:rPr>
      </w:pPr>
      <w:r w:rsidRPr="00665EBA">
        <w:rPr>
          <w:b/>
          <w:bCs/>
        </w:rPr>
        <w:t>§ 6. ZNAKOWANIE ZWIERZĄT</w:t>
      </w:r>
    </w:p>
    <w:p w14:paraId="36023F89" w14:textId="77777777" w:rsidR="00B224C3" w:rsidRDefault="00B224C3" w:rsidP="00B224C3">
      <w:pPr>
        <w:spacing w:after="0"/>
      </w:pPr>
      <w:r>
        <w:t xml:space="preserve">1. W ramach zabiegu, o którym mowa w §3 ust. 1 pkt 2, zwierzę zostanie poddane znakowaniu </w:t>
      </w:r>
      <w:proofErr w:type="spellStart"/>
      <w:r>
        <w:t>mikroczipem</w:t>
      </w:r>
      <w:proofErr w:type="spellEnd"/>
      <w:r>
        <w:t>.</w:t>
      </w:r>
    </w:p>
    <w:p w14:paraId="0F4C3F5E" w14:textId="77777777" w:rsidR="00B224C3" w:rsidRDefault="00B224C3" w:rsidP="00B224C3">
      <w:pPr>
        <w:spacing w:after="0"/>
      </w:pPr>
      <w:r>
        <w:t xml:space="preserve">2. Do zabiegów znakowania </w:t>
      </w:r>
      <w:proofErr w:type="spellStart"/>
      <w:r>
        <w:t>mikroczipem</w:t>
      </w:r>
      <w:proofErr w:type="spellEnd"/>
      <w:r>
        <w:t xml:space="preserve"> i wpisania danych wnioskodawcy do ogólnokrajowej bazy</w:t>
      </w:r>
    </w:p>
    <w:p w14:paraId="7B27AF65" w14:textId="77777777" w:rsidR="00B224C3" w:rsidRDefault="00B224C3" w:rsidP="00B224C3">
      <w:pPr>
        <w:spacing w:after="0"/>
      </w:pPr>
      <w:r>
        <w:t>danych (SAFE ANIMAL) stosuje się odpowiednio postanowienia §4 i § 5.</w:t>
      </w:r>
    </w:p>
    <w:p w14:paraId="3C80A303" w14:textId="77777777" w:rsidR="00B224C3" w:rsidRDefault="00B224C3" w:rsidP="00B224C3">
      <w:pPr>
        <w:spacing w:after="0"/>
      </w:pPr>
    </w:p>
    <w:p w14:paraId="2DFA8488" w14:textId="77777777" w:rsidR="00B224C3" w:rsidRPr="00665EBA" w:rsidRDefault="00B224C3" w:rsidP="00B224C3">
      <w:pPr>
        <w:rPr>
          <w:b/>
          <w:bCs/>
        </w:rPr>
      </w:pPr>
      <w:r w:rsidRPr="00665EBA">
        <w:rPr>
          <w:b/>
          <w:bCs/>
        </w:rPr>
        <w:t>§ 7. ZABIEGI KASTRACJI</w:t>
      </w:r>
    </w:p>
    <w:p w14:paraId="7EBB1218" w14:textId="77777777" w:rsidR="00B224C3" w:rsidRDefault="00B224C3" w:rsidP="00B224C3">
      <w:pPr>
        <w:spacing w:after="0"/>
        <w:jc w:val="both"/>
      </w:pPr>
      <w:r>
        <w:t>1. Jeżeli lekarz weterynarii wykonujący zabieg, o którym mowa w §3 ust. 1 pkt 1, w gabinecie weterynaryjnym uzna, że zwierzę nie może zostać poddane zabiegowi ze względu na wiek lub z innych względów medycznych, to zwierzę zostanie wykluczone z Programu, o czym zostanie poinformowana Gmina przez lekarza weterynarii z podaniem numeru karty skierowania, o którym mowa w §5 ust. 2 pkt 1.</w:t>
      </w:r>
    </w:p>
    <w:p w14:paraId="69B227DD" w14:textId="77777777" w:rsidR="00B224C3" w:rsidRDefault="00B224C3" w:rsidP="00B224C3">
      <w:pPr>
        <w:spacing w:after="0"/>
        <w:jc w:val="both"/>
      </w:pPr>
      <w:r>
        <w:t>2. W przypadku wykluczenia zwierzęcia z Programu, do udziału w Programie zakwalifikowane zostanie kolejne zwierzę (wg kolejności złożonych wniosków), które nie zostało wcześniej uwzględnione ze względu na wyczerpanie środków finansowych przeznaczonych na ten cel.</w:t>
      </w:r>
    </w:p>
    <w:p w14:paraId="72B040F1" w14:textId="77777777" w:rsidR="00B224C3" w:rsidRDefault="00B224C3" w:rsidP="00B224C3">
      <w:pPr>
        <w:spacing w:after="0"/>
        <w:jc w:val="both"/>
      </w:pPr>
      <w:r>
        <w:t>3. W przypadku, o którym mowa w ust. 2, wnioskodawca zostanie poinformowany o tym fakcie oraz otrzyma stosowną kartę skierowania, zgodnie z §4 ust. 10, postanowienia §5 stosuje się odpowiednio.</w:t>
      </w:r>
    </w:p>
    <w:p w14:paraId="6EB860D3" w14:textId="77777777" w:rsidR="00B224C3" w:rsidRDefault="00B224C3" w:rsidP="00B224C3">
      <w:pPr>
        <w:spacing w:after="0"/>
        <w:jc w:val="both"/>
      </w:pPr>
      <w:r>
        <w:t xml:space="preserve">4. Zabieg kastracji wykonywany jest łącznie z zabiegiem znakowania, o którym mowa w </w:t>
      </w:r>
      <w:r>
        <w:rPr>
          <w:rFonts w:cstheme="minorHAnsi"/>
        </w:rPr>
        <w:t>§</w:t>
      </w:r>
      <w:r>
        <w:t>6, z wyjątkiem zwierząt już oznakowanych.</w:t>
      </w:r>
    </w:p>
    <w:p w14:paraId="3267617C" w14:textId="77777777" w:rsidR="00B224C3" w:rsidRDefault="00B224C3" w:rsidP="00B224C3">
      <w:pPr>
        <w:spacing w:after="0"/>
        <w:jc w:val="both"/>
      </w:pPr>
    </w:p>
    <w:p w14:paraId="43139C00" w14:textId="77777777" w:rsidR="00B224C3" w:rsidRPr="00A6778E" w:rsidRDefault="00B224C3" w:rsidP="00B224C3">
      <w:pPr>
        <w:rPr>
          <w:b/>
          <w:bCs/>
        </w:rPr>
      </w:pPr>
      <w:r w:rsidRPr="00A6778E">
        <w:rPr>
          <w:b/>
          <w:bCs/>
        </w:rPr>
        <w:t>§ 8. KOSZTY ZABIEGÓW PONOSZONE PRZEZ GMINĘ</w:t>
      </w:r>
    </w:p>
    <w:p w14:paraId="6254908D" w14:textId="77777777" w:rsidR="00B224C3" w:rsidRDefault="00B224C3" w:rsidP="00B224C3">
      <w:pPr>
        <w:spacing w:after="0"/>
        <w:jc w:val="both"/>
      </w:pPr>
      <w:r>
        <w:t>1. Koszt zabiegu kastracji obejmuje wyłącznie:</w:t>
      </w:r>
    </w:p>
    <w:p w14:paraId="613A6848" w14:textId="77777777" w:rsidR="00B224C3" w:rsidRDefault="00B224C3" w:rsidP="00B224C3">
      <w:pPr>
        <w:spacing w:after="0" w:line="276" w:lineRule="auto"/>
        <w:jc w:val="both"/>
      </w:pPr>
      <w:r>
        <w:t>1) wizytę kwalifikacyjną, weryfikującą możliwość wykonania zabiegu w gabinecie</w:t>
      </w:r>
    </w:p>
    <w:p w14:paraId="18BF840D" w14:textId="77777777" w:rsidR="00B224C3" w:rsidRDefault="00B224C3" w:rsidP="00B224C3">
      <w:pPr>
        <w:spacing w:after="0" w:line="276" w:lineRule="auto"/>
        <w:jc w:val="both"/>
      </w:pPr>
      <w:r>
        <w:t>weterynaryjnym (morfologię krwi),</w:t>
      </w:r>
    </w:p>
    <w:p w14:paraId="06399DCC" w14:textId="77777777" w:rsidR="00B224C3" w:rsidRDefault="00B224C3" w:rsidP="00B224C3">
      <w:pPr>
        <w:spacing w:after="0"/>
        <w:jc w:val="both"/>
      </w:pPr>
      <w:r>
        <w:t>2) wykonanie standardowego zabiegu kastracji w narkozie , z zastosowaniem niezbędnych materiałów,</w:t>
      </w:r>
    </w:p>
    <w:p w14:paraId="6B6761FD" w14:textId="77777777" w:rsidR="00B224C3" w:rsidRDefault="00B224C3" w:rsidP="00B224C3">
      <w:pPr>
        <w:spacing w:after="0"/>
        <w:jc w:val="both"/>
      </w:pPr>
      <w:r>
        <w:t xml:space="preserve">3) zapewnienie zwierzęciu opieki pooperacyjnej do czasu wybudzenia z narkozy, </w:t>
      </w:r>
      <w:bookmarkStart w:id="4" w:name="_Hlk166064544"/>
      <w:r>
        <w:t>w tym podanie środka przeciwbólowego</w:t>
      </w:r>
    </w:p>
    <w:bookmarkEnd w:id="4"/>
    <w:p w14:paraId="782720AA" w14:textId="77777777" w:rsidR="00B224C3" w:rsidRDefault="00B224C3" w:rsidP="00B224C3">
      <w:pPr>
        <w:spacing w:after="0"/>
        <w:jc w:val="both"/>
      </w:pPr>
      <w:r>
        <w:t>4) jedną wizytę kontrolną, w gabinecie weterynaryjnym, obejmującą badanie kliniczne oraz zdjęcie szwów.</w:t>
      </w:r>
    </w:p>
    <w:p w14:paraId="101D2068" w14:textId="77777777" w:rsidR="00B224C3" w:rsidRDefault="00B224C3" w:rsidP="00B224C3">
      <w:pPr>
        <w:spacing w:after="0"/>
        <w:jc w:val="both"/>
      </w:pPr>
      <w:r>
        <w:t xml:space="preserve">2. Koszt znakowania obejmuje wszczepienie </w:t>
      </w:r>
      <w:proofErr w:type="spellStart"/>
      <w:r>
        <w:t>mikroczipa</w:t>
      </w:r>
      <w:proofErr w:type="spellEnd"/>
      <w:r>
        <w:t xml:space="preserve"> zwierzęciu oraz wprowadzenie numeru </w:t>
      </w:r>
      <w:proofErr w:type="spellStart"/>
      <w:r>
        <w:t>mikroczipa</w:t>
      </w:r>
      <w:proofErr w:type="spellEnd"/>
      <w:r>
        <w:t xml:space="preserve"> i danych wnioskodawcy do ogólnokrajowej bazy danych SAFE ANIMAL.</w:t>
      </w:r>
    </w:p>
    <w:p w14:paraId="4870F8FE" w14:textId="77777777" w:rsidR="00B224C3" w:rsidRDefault="00B224C3" w:rsidP="00B224C3">
      <w:pPr>
        <w:jc w:val="both"/>
      </w:pPr>
      <w:r>
        <w:t>3. Wszelkie inne niż wymienione w ust. 1 i 2 koszty pokrywa wyłącznie wnioskodawca.</w:t>
      </w:r>
    </w:p>
    <w:p w14:paraId="310CFF7E" w14:textId="77777777" w:rsidR="00B224C3" w:rsidRPr="00366D5D" w:rsidRDefault="00B224C3" w:rsidP="00B224C3">
      <w:pPr>
        <w:rPr>
          <w:b/>
          <w:bCs/>
        </w:rPr>
      </w:pPr>
      <w:r w:rsidRPr="00366D5D">
        <w:rPr>
          <w:b/>
          <w:bCs/>
        </w:rPr>
        <w:t>§ 9. PRZEPISY KOŃCOWE</w:t>
      </w:r>
    </w:p>
    <w:p w14:paraId="5AB248BB" w14:textId="77777777" w:rsidR="00B224C3" w:rsidRDefault="00B224C3" w:rsidP="00B224C3">
      <w:pPr>
        <w:spacing w:after="0"/>
        <w:jc w:val="both"/>
      </w:pPr>
      <w:r>
        <w:t>1. Niniejszy regulamin wchodzi w życie z dniem wydania zarządzenia.</w:t>
      </w:r>
    </w:p>
    <w:p w14:paraId="049D2479" w14:textId="77777777" w:rsidR="00B224C3" w:rsidRDefault="00B224C3" w:rsidP="00B224C3">
      <w:pPr>
        <w:spacing w:after="0"/>
        <w:jc w:val="both"/>
      </w:pPr>
      <w:r>
        <w:t>2. Gmina Myszyniec jako realizator usług zastrzega sobie prawo do wniesienia zmian w niniejszym regulaminie oraz wprowadzenie dodatkowych regulacji.</w:t>
      </w:r>
    </w:p>
    <w:p w14:paraId="1B8CF713" w14:textId="77777777" w:rsidR="00B224C3" w:rsidRDefault="00B224C3" w:rsidP="00B224C3">
      <w:pPr>
        <w:spacing w:after="0"/>
        <w:jc w:val="both"/>
      </w:pPr>
      <w:r>
        <w:t>3. W kwestiach nieujętych w regulaminie ostateczną decyzję podejmuje Burmistrz.</w:t>
      </w:r>
    </w:p>
    <w:p w14:paraId="6B2F445E" w14:textId="77777777" w:rsidR="00F1282B" w:rsidRDefault="00F1282B"/>
    <w:sectPr w:rsidR="00F128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4C3"/>
    <w:rsid w:val="00642A8D"/>
    <w:rsid w:val="00B224C3"/>
    <w:rsid w:val="00F128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F0E96"/>
  <w15:chartTrackingRefBased/>
  <w15:docId w15:val="{83C9E0B1-C6EC-46EB-B0C7-0C5A15F4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224C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1640</Words>
  <Characters>9842</Characters>
  <Application>Microsoft Office Word</Application>
  <DocSecurity>0</DocSecurity>
  <Lines>82</Lines>
  <Paragraphs>22</Paragraphs>
  <ScaleCrop>false</ScaleCrop>
  <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Domian</dc:creator>
  <cp:keywords/>
  <dc:description/>
  <cp:lastModifiedBy>Malwina Domian</cp:lastModifiedBy>
  <cp:revision>1</cp:revision>
  <dcterms:created xsi:type="dcterms:W3CDTF">2024-06-10T06:17:00Z</dcterms:created>
  <dcterms:modified xsi:type="dcterms:W3CDTF">2024-06-10T06:19:00Z</dcterms:modified>
</cp:coreProperties>
</file>